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91" w:rsidRPr="00451469" w:rsidRDefault="00EA3691">
      <w:pPr>
        <w:jc w:val="center"/>
        <w:rPr>
          <w:rFonts w:ascii="Myriad Pro" w:hAnsi="Myriad Pro"/>
          <w:b/>
          <w:bCs/>
          <w:u w:val="single"/>
        </w:rPr>
      </w:pPr>
    </w:p>
    <w:p w:rsidR="00EA3691" w:rsidRPr="00451469" w:rsidRDefault="00EA3691">
      <w:pPr>
        <w:jc w:val="center"/>
        <w:rPr>
          <w:rFonts w:ascii="Myriad Pro" w:hAnsi="Myriad Pro"/>
          <w:b/>
          <w:bCs/>
          <w:u w:val="single"/>
        </w:rPr>
      </w:pPr>
    </w:p>
    <w:p w:rsidR="00EA3691" w:rsidRPr="00451469" w:rsidRDefault="00E04D47">
      <w:pPr>
        <w:jc w:val="center"/>
        <w:rPr>
          <w:rFonts w:ascii="Myriad Pro" w:hAnsi="Myriad Pro"/>
          <w:b/>
          <w:bCs/>
          <w:u w:val="single"/>
        </w:rPr>
      </w:pPr>
      <w:r w:rsidRPr="00451469">
        <w:rPr>
          <w:rFonts w:ascii="Myriad Pro" w:hAnsi="Myriad Pro"/>
          <w:b/>
          <w:bCs/>
          <w:u w:val="single"/>
        </w:rPr>
        <w:t>MOBEUS INCOME &amp; GROWTH 2</w:t>
      </w:r>
      <w:r w:rsidR="00EA3691" w:rsidRPr="00451469">
        <w:rPr>
          <w:rFonts w:ascii="Myriad Pro" w:hAnsi="Myriad Pro"/>
          <w:b/>
          <w:bCs/>
          <w:u w:val="single"/>
        </w:rPr>
        <w:t xml:space="preserve"> VCT PLC</w:t>
      </w:r>
    </w:p>
    <w:p w:rsidR="00EA3691" w:rsidRPr="00451469" w:rsidRDefault="00B54DFE">
      <w:pPr>
        <w:jc w:val="center"/>
        <w:rPr>
          <w:rFonts w:ascii="Myriad Pro" w:hAnsi="Myriad Pro"/>
          <w:b/>
          <w:bCs/>
          <w:u w:val="single"/>
        </w:rPr>
      </w:pPr>
      <w:r>
        <w:rPr>
          <w:rFonts w:ascii="Myriad Pro" w:hAnsi="Myriad Pro"/>
          <w:b/>
          <w:bCs/>
          <w:u w:val="single"/>
        </w:rPr>
        <w:t>(</w:t>
      </w:r>
      <w:r w:rsidR="00EA3691" w:rsidRPr="00451469">
        <w:rPr>
          <w:rFonts w:ascii="Myriad Pro" w:hAnsi="Myriad Pro"/>
          <w:b/>
          <w:bCs/>
          <w:u w:val="single"/>
        </w:rPr>
        <w:t xml:space="preserve">the </w:t>
      </w:r>
      <w:r>
        <w:rPr>
          <w:rFonts w:ascii="Myriad Pro" w:hAnsi="Myriad Pro"/>
          <w:b/>
          <w:bCs/>
          <w:u w:val="single"/>
        </w:rPr>
        <w:t>“</w:t>
      </w:r>
      <w:r w:rsidR="00EA3691" w:rsidRPr="00451469">
        <w:rPr>
          <w:rFonts w:ascii="Myriad Pro" w:hAnsi="Myriad Pro"/>
          <w:b/>
          <w:bCs/>
          <w:u w:val="single"/>
        </w:rPr>
        <w:t>Company”)</w:t>
      </w:r>
    </w:p>
    <w:p w:rsidR="00EA3691" w:rsidRPr="00451469" w:rsidRDefault="00EA3691">
      <w:pPr>
        <w:jc w:val="center"/>
        <w:rPr>
          <w:rFonts w:ascii="Myriad Pro" w:hAnsi="Myriad Pro"/>
          <w:b/>
          <w:bCs/>
          <w:u w:val="single"/>
        </w:rPr>
      </w:pPr>
    </w:p>
    <w:p w:rsidR="00EA3691" w:rsidRPr="00B54DFE" w:rsidRDefault="00B54DFE">
      <w:pPr>
        <w:jc w:val="center"/>
        <w:rPr>
          <w:rFonts w:ascii="Myriad Pro" w:hAnsi="Myriad Pro"/>
          <w:b/>
          <w:bCs/>
        </w:rPr>
      </w:pPr>
      <w:r>
        <w:rPr>
          <w:rFonts w:ascii="Myriad Pro" w:hAnsi="Myriad Pro"/>
          <w:b/>
          <w:bCs/>
        </w:rPr>
        <w:t>AUDIT COMMITTEE</w:t>
      </w:r>
    </w:p>
    <w:p w:rsidR="00EA3691" w:rsidRPr="00451469" w:rsidRDefault="00EA3691">
      <w:pPr>
        <w:jc w:val="center"/>
        <w:rPr>
          <w:rFonts w:ascii="Myriad Pro" w:hAnsi="Myriad Pro"/>
          <w:b/>
          <w:bCs/>
          <w:u w:val="single"/>
        </w:rPr>
      </w:pPr>
    </w:p>
    <w:p w:rsidR="00EA3691" w:rsidRDefault="00B54DFE">
      <w:pPr>
        <w:jc w:val="center"/>
        <w:rPr>
          <w:rFonts w:ascii="Myriad Pro" w:hAnsi="Myriad Pro"/>
          <w:b/>
          <w:bCs/>
        </w:rPr>
      </w:pPr>
      <w:r>
        <w:rPr>
          <w:rFonts w:ascii="Myriad Pro" w:hAnsi="Myriad Pro"/>
          <w:b/>
          <w:bCs/>
        </w:rPr>
        <w:t>Terms of Reference</w:t>
      </w:r>
    </w:p>
    <w:p w:rsidR="0039412F" w:rsidRPr="00B54DFE" w:rsidRDefault="0039412F">
      <w:pPr>
        <w:jc w:val="center"/>
        <w:rPr>
          <w:rFonts w:ascii="Myriad Pro" w:hAnsi="Myriad Pro"/>
          <w:b/>
          <w:bCs/>
        </w:rPr>
      </w:pPr>
    </w:p>
    <w:p w:rsidR="00EA3691" w:rsidRPr="00451469" w:rsidRDefault="00EA3691">
      <w:pPr>
        <w:pStyle w:val="Level1"/>
        <w:rPr>
          <w:rFonts w:ascii="Myriad Pro" w:hAnsi="Myriad Pro"/>
        </w:rPr>
      </w:pPr>
      <w:r w:rsidRPr="00451469">
        <w:rPr>
          <w:rFonts w:ascii="Myriad Pro" w:hAnsi="Myriad Pro"/>
          <w:b/>
          <w:bCs/>
        </w:rPr>
        <w:t>Constitution</w:t>
      </w:r>
    </w:p>
    <w:p w:rsidR="00EA3691" w:rsidRPr="00451469" w:rsidRDefault="00EA3691">
      <w:pPr>
        <w:ind w:left="990"/>
        <w:rPr>
          <w:rFonts w:ascii="Myriad Pro" w:hAnsi="Myriad Pro"/>
        </w:rPr>
      </w:pPr>
      <w:r w:rsidRPr="00451469">
        <w:rPr>
          <w:rFonts w:ascii="Myriad Pro" w:hAnsi="Myriad Pro"/>
        </w:rPr>
        <w:tab/>
        <w:t>The Boar</w:t>
      </w:r>
      <w:r w:rsidR="00B54DFE">
        <w:rPr>
          <w:rFonts w:ascii="Myriad Pro" w:hAnsi="Myriad Pro"/>
        </w:rPr>
        <w:t>d of Directors of the Company (</w:t>
      </w:r>
      <w:r w:rsidRPr="00451469">
        <w:rPr>
          <w:rFonts w:ascii="Myriad Pro" w:hAnsi="Myriad Pro"/>
        </w:rPr>
        <w:t xml:space="preserve">the </w:t>
      </w:r>
      <w:r w:rsidR="00B54DFE">
        <w:rPr>
          <w:rFonts w:ascii="Myriad Pro" w:hAnsi="Myriad Pro"/>
        </w:rPr>
        <w:t>“</w:t>
      </w:r>
      <w:r w:rsidRPr="00451469">
        <w:rPr>
          <w:rFonts w:ascii="Myriad Pro" w:hAnsi="Myriad Pro"/>
        </w:rPr>
        <w:t xml:space="preserve">Board”) </w:t>
      </w:r>
      <w:r w:rsidR="00B54DFE">
        <w:rPr>
          <w:rFonts w:ascii="Myriad Pro" w:hAnsi="Myriad Pro"/>
        </w:rPr>
        <w:t>has resolved to establish</w:t>
      </w:r>
      <w:r w:rsidRPr="00451469">
        <w:rPr>
          <w:rFonts w:ascii="Myriad Pro" w:hAnsi="Myriad Pro"/>
        </w:rPr>
        <w:t xml:space="preserve"> a committee of the Board to be known as the </w:t>
      </w:r>
      <w:r w:rsidR="002A5AFB">
        <w:rPr>
          <w:rFonts w:ascii="Myriad Pro" w:hAnsi="Myriad Pro"/>
        </w:rPr>
        <w:t>Audit</w:t>
      </w:r>
      <w:r w:rsidR="00B54DFE">
        <w:rPr>
          <w:rFonts w:ascii="Myriad Pro" w:hAnsi="Myriad Pro"/>
        </w:rPr>
        <w:t xml:space="preserve"> </w:t>
      </w:r>
      <w:r w:rsidRPr="00451469">
        <w:rPr>
          <w:rFonts w:ascii="Myriad Pro" w:hAnsi="Myriad Pro"/>
        </w:rPr>
        <w:t xml:space="preserve">Committee (the </w:t>
      </w:r>
      <w:r w:rsidR="00B54DFE">
        <w:rPr>
          <w:rFonts w:ascii="Myriad Pro" w:hAnsi="Myriad Pro"/>
        </w:rPr>
        <w:t>“</w:t>
      </w:r>
      <w:r w:rsidRPr="00451469">
        <w:rPr>
          <w:rFonts w:ascii="Myriad Pro" w:hAnsi="Myriad Pro"/>
        </w:rPr>
        <w:t>Committee”).</w:t>
      </w:r>
    </w:p>
    <w:p w:rsidR="00EA3691" w:rsidRPr="00451469" w:rsidRDefault="00EA3691">
      <w:pPr>
        <w:ind w:left="990"/>
        <w:rPr>
          <w:rFonts w:ascii="Myriad Pro" w:hAnsi="Myriad Pro"/>
        </w:rPr>
      </w:pPr>
    </w:p>
    <w:p w:rsidR="00EA3691" w:rsidRPr="00451469" w:rsidRDefault="00EA3691">
      <w:pPr>
        <w:pStyle w:val="Level1"/>
        <w:rPr>
          <w:rFonts w:ascii="Myriad Pro" w:hAnsi="Myriad Pro"/>
        </w:rPr>
      </w:pPr>
      <w:r w:rsidRPr="00451469">
        <w:rPr>
          <w:rFonts w:ascii="Myriad Pro" w:hAnsi="Myriad Pro"/>
          <w:b/>
          <w:bCs/>
        </w:rPr>
        <w:t>Membership</w:t>
      </w:r>
    </w:p>
    <w:p w:rsidR="00B54DFE" w:rsidRPr="00B54DFE" w:rsidRDefault="00B54DFE">
      <w:pPr>
        <w:pStyle w:val="Level2"/>
        <w:rPr>
          <w:rFonts w:ascii="Myriad Pro" w:hAnsi="Myriad Pro"/>
        </w:rPr>
      </w:pPr>
      <w:r w:rsidRPr="00B54DFE">
        <w:rPr>
          <w:rFonts w:ascii="Myriad Pro" w:hAnsi="Myriad Pro" w:cs="Arial"/>
          <w:szCs w:val="22"/>
        </w:rPr>
        <w:t>The Committee shall comprise the full Board.  Members of the Committee shall be appointed by the Board on the recommendation of the Nomination Committee in consultation with the Chairman of the Audit Committee</w:t>
      </w:r>
      <w:r>
        <w:rPr>
          <w:rFonts w:ascii="Myriad Pro" w:hAnsi="Myriad Pro" w:cs="Arial"/>
          <w:szCs w:val="22"/>
        </w:rPr>
        <w:t>, for a period of up to three years, which may be renewed</w:t>
      </w:r>
      <w:r w:rsidRPr="00B54DFE">
        <w:rPr>
          <w:rFonts w:ascii="Myriad Pro" w:hAnsi="Myriad Pro" w:cs="Arial"/>
          <w:szCs w:val="22"/>
        </w:rPr>
        <w:t xml:space="preserve">.  </w:t>
      </w:r>
      <w:r>
        <w:rPr>
          <w:rFonts w:ascii="Myriad Pro" w:hAnsi="Myriad Pro" w:cs="Arial"/>
          <w:szCs w:val="22"/>
        </w:rPr>
        <w:t>At least one member of the Committee shall have relevant and recent accounting experience.</w:t>
      </w:r>
    </w:p>
    <w:p w:rsidR="00B54DFE" w:rsidRDefault="00B54DFE">
      <w:pPr>
        <w:pStyle w:val="Level2"/>
        <w:rPr>
          <w:rFonts w:ascii="Myriad Pro" w:hAnsi="Myriad Pro"/>
        </w:rPr>
      </w:pPr>
      <w:r w:rsidRPr="00820538">
        <w:rPr>
          <w:rFonts w:ascii="Myriad Pro" w:hAnsi="Myriad Pro" w:cs="Arial"/>
          <w:szCs w:val="22"/>
        </w:rPr>
        <w:t xml:space="preserve">The </w:t>
      </w:r>
      <w:r w:rsidRPr="003F0308">
        <w:rPr>
          <w:rFonts w:ascii="Myriad Pro" w:hAnsi="Myriad Pro" w:cs="Arial"/>
          <w:szCs w:val="22"/>
        </w:rPr>
        <w:t xml:space="preserve">Chairman of the Committee shall be appointed by the Board.  In the absence of the </w:t>
      </w:r>
      <w:r>
        <w:rPr>
          <w:rFonts w:ascii="Myriad Pro" w:hAnsi="Myriad Pro" w:cs="Arial"/>
          <w:szCs w:val="22"/>
        </w:rPr>
        <w:t>Committee C</w:t>
      </w:r>
      <w:r w:rsidRPr="003F0308">
        <w:rPr>
          <w:rFonts w:ascii="Myriad Pro" w:hAnsi="Myriad Pro" w:cs="Arial"/>
          <w:szCs w:val="22"/>
        </w:rPr>
        <w:t>hairman, the remaining members present shall elect one of themselves to chair the meeting.</w:t>
      </w:r>
    </w:p>
    <w:p w:rsidR="00B54DFE" w:rsidRDefault="00B54DFE">
      <w:pPr>
        <w:pStyle w:val="Level1"/>
        <w:rPr>
          <w:rFonts w:ascii="Myriad Pro" w:hAnsi="Myriad Pro"/>
          <w:b/>
          <w:bCs/>
        </w:rPr>
      </w:pPr>
      <w:r w:rsidRPr="00B54DFE">
        <w:rPr>
          <w:rFonts w:ascii="Myriad Pro" w:hAnsi="Myriad Pro"/>
          <w:b/>
          <w:bCs/>
        </w:rPr>
        <w:t>Secretary</w:t>
      </w:r>
    </w:p>
    <w:p w:rsidR="00B54DFE" w:rsidRPr="00B54DFE" w:rsidRDefault="00B54DFE" w:rsidP="00B54DFE">
      <w:pPr>
        <w:pStyle w:val="Level2"/>
        <w:numPr>
          <w:ilvl w:val="0"/>
          <w:numId w:val="0"/>
        </w:numPr>
        <w:ind w:left="1021"/>
      </w:pPr>
      <w:r w:rsidRPr="00F54B17">
        <w:rPr>
          <w:rFonts w:ascii="Myriad Pro" w:hAnsi="Myriad Pro"/>
          <w:szCs w:val="22"/>
        </w:rPr>
        <w:t>The company secretary shall act as the secretary of the Committee</w:t>
      </w:r>
    </w:p>
    <w:p w:rsidR="00EA3691" w:rsidRPr="00451469" w:rsidRDefault="00EA3691">
      <w:pPr>
        <w:pStyle w:val="Level1"/>
        <w:rPr>
          <w:rFonts w:ascii="Myriad Pro" w:hAnsi="Myriad Pro"/>
        </w:rPr>
      </w:pPr>
      <w:r w:rsidRPr="00451469">
        <w:rPr>
          <w:rFonts w:ascii="Myriad Pro" w:hAnsi="Myriad Pro"/>
          <w:b/>
          <w:bCs/>
        </w:rPr>
        <w:t>Quorum</w:t>
      </w:r>
    </w:p>
    <w:p w:rsidR="00EA3691" w:rsidRPr="00451469" w:rsidRDefault="00EA3691">
      <w:pPr>
        <w:rPr>
          <w:rFonts w:ascii="Myriad Pro" w:hAnsi="Myriad Pro"/>
        </w:rPr>
      </w:pPr>
      <w:r w:rsidRPr="00451469">
        <w:rPr>
          <w:rFonts w:ascii="Myriad Pro" w:hAnsi="Myriad Pro"/>
        </w:rPr>
        <w:tab/>
      </w:r>
      <w:r w:rsidR="00B54DFE" w:rsidRPr="00F54B17">
        <w:rPr>
          <w:rFonts w:ascii="Myriad Pro" w:hAnsi="Myriad Pro"/>
          <w:szCs w:val="22"/>
        </w:rPr>
        <w:t>The quorum necessary for the transaction of business shall be two.</w:t>
      </w:r>
    </w:p>
    <w:p w:rsidR="00EA3691" w:rsidRPr="00451469" w:rsidRDefault="00EA3691">
      <w:pPr>
        <w:rPr>
          <w:rFonts w:ascii="Myriad Pro" w:hAnsi="Myriad Pro"/>
        </w:rPr>
      </w:pPr>
    </w:p>
    <w:p w:rsidR="00B54DFE" w:rsidRDefault="00B54DFE">
      <w:pPr>
        <w:pStyle w:val="Level1"/>
        <w:rPr>
          <w:rFonts w:ascii="Myriad Pro" w:hAnsi="Myriad Pro"/>
          <w:b/>
          <w:bCs/>
        </w:rPr>
      </w:pPr>
      <w:r>
        <w:rPr>
          <w:rFonts w:ascii="Myriad Pro" w:hAnsi="Myriad Pro"/>
          <w:b/>
          <w:bCs/>
        </w:rPr>
        <w:t>Attendance at Meetings</w:t>
      </w:r>
    </w:p>
    <w:p w:rsidR="00B54DFE" w:rsidRPr="00B54DFE" w:rsidRDefault="00B54DFE" w:rsidP="00B54DFE">
      <w:pPr>
        <w:pStyle w:val="Level2"/>
        <w:rPr>
          <w:rFonts w:ascii="Myriad Pro" w:hAnsi="Myriad Pro" w:cs="Arial"/>
          <w:szCs w:val="22"/>
        </w:rPr>
      </w:pPr>
      <w:r w:rsidRPr="00B54DFE">
        <w:rPr>
          <w:rFonts w:ascii="Myriad Pro" w:hAnsi="Myriad Pro" w:cs="Arial"/>
          <w:szCs w:val="22"/>
        </w:rPr>
        <w:t>Only members of the Committee have the right to attend Committee meetings. The Committee may invite any relevant employee of the Investment Manager and external advisers to attend for all or part of any meeting, as and when appropriate. The Company’s auditors will be invited to attend meetings at which the annual accounts are considered</w:t>
      </w:r>
      <w:r w:rsidR="00BE46E5">
        <w:rPr>
          <w:rFonts w:ascii="Myriad Pro" w:hAnsi="Myriad Pro" w:cs="Arial"/>
          <w:szCs w:val="22"/>
        </w:rPr>
        <w:t xml:space="preserve"> and as otherwise appropriate</w:t>
      </w:r>
      <w:r w:rsidRPr="00B54DFE">
        <w:rPr>
          <w:rFonts w:ascii="Myriad Pro" w:hAnsi="Myriad Pro" w:cs="Arial"/>
          <w:szCs w:val="22"/>
        </w:rPr>
        <w:t xml:space="preserve">.  </w:t>
      </w:r>
    </w:p>
    <w:p w:rsidR="00B54DFE" w:rsidRPr="00B54DFE" w:rsidRDefault="00B54DFE" w:rsidP="00B54DFE">
      <w:pPr>
        <w:pStyle w:val="Level2"/>
        <w:rPr>
          <w:rFonts w:ascii="Myriad Pro" w:hAnsi="Myriad Pro" w:cs="Arial"/>
          <w:szCs w:val="22"/>
        </w:rPr>
      </w:pPr>
      <w:r w:rsidRPr="00B54DFE">
        <w:rPr>
          <w:rFonts w:ascii="Myriad Pro" w:hAnsi="Myriad Pro" w:cs="Arial"/>
          <w:szCs w:val="22"/>
        </w:rPr>
        <w:t xml:space="preserve">The Committee should have at least one meeting each year with </w:t>
      </w:r>
      <w:r>
        <w:rPr>
          <w:rFonts w:ascii="Myriad Pro" w:hAnsi="Myriad Pro" w:cs="Arial"/>
          <w:szCs w:val="22"/>
        </w:rPr>
        <w:t xml:space="preserve">the external </w:t>
      </w:r>
      <w:r w:rsidRPr="00B54DFE">
        <w:rPr>
          <w:rFonts w:ascii="Myriad Pro" w:hAnsi="Myriad Pro" w:cs="Arial"/>
          <w:szCs w:val="22"/>
        </w:rPr>
        <w:t xml:space="preserve">auditor without employees of </w:t>
      </w:r>
      <w:r>
        <w:rPr>
          <w:rFonts w:ascii="Myriad Pro" w:hAnsi="Myriad Pro" w:cs="Arial"/>
          <w:szCs w:val="22"/>
        </w:rPr>
        <w:t>the I</w:t>
      </w:r>
      <w:r w:rsidRPr="00B54DFE">
        <w:rPr>
          <w:rFonts w:ascii="Myriad Pro" w:hAnsi="Myriad Pro" w:cs="Arial"/>
          <w:szCs w:val="22"/>
        </w:rPr>
        <w:t xml:space="preserve">nvestment </w:t>
      </w:r>
      <w:r>
        <w:rPr>
          <w:rFonts w:ascii="Myriad Pro" w:hAnsi="Myriad Pro" w:cs="Arial"/>
          <w:szCs w:val="22"/>
        </w:rPr>
        <w:t>M</w:t>
      </w:r>
      <w:r w:rsidRPr="00B54DFE">
        <w:rPr>
          <w:rFonts w:ascii="Myriad Pro" w:hAnsi="Myriad Pro" w:cs="Arial"/>
          <w:szCs w:val="22"/>
        </w:rPr>
        <w:t>anager being present.</w:t>
      </w:r>
    </w:p>
    <w:p w:rsidR="00EA3691" w:rsidRPr="00451469" w:rsidRDefault="00EA3691">
      <w:pPr>
        <w:pStyle w:val="Level1"/>
        <w:rPr>
          <w:rFonts w:ascii="Myriad Pro" w:hAnsi="Myriad Pro"/>
          <w:b/>
          <w:bCs/>
        </w:rPr>
      </w:pPr>
      <w:r w:rsidRPr="00451469">
        <w:rPr>
          <w:rFonts w:ascii="Myriad Pro" w:hAnsi="Myriad Pro"/>
          <w:b/>
          <w:bCs/>
        </w:rPr>
        <w:t>Frequency of Meetings</w:t>
      </w:r>
    </w:p>
    <w:p w:rsidR="00B54DFE" w:rsidRPr="00F54B17" w:rsidRDefault="00B54DFE" w:rsidP="00B54DFE">
      <w:pPr>
        <w:pStyle w:val="BodyText"/>
        <w:spacing w:line="280" w:lineRule="exact"/>
        <w:ind w:left="1021"/>
        <w:rPr>
          <w:rFonts w:ascii="Myriad Pro" w:hAnsi="Myriad Pro" w:cs="Arial"/>
          <w:szCs w:val="22"/>
        </w:rPr>
      </w:pPr>
      <w:r w:rsidRPr="00F54B17">
        <w:rPr>
          <w:rFonts w:ascii="Myriad Pro" w:hAnsi="Myriad Pro" w:cs="Arial"/>
          <w:szCs w:val="22"/>
        </w:rPr>
        <w:t xml:space="preserve">The Committee shall meet at least </w:t>
      </w:r>
      <w:r>
        <w:rPr>
          <w:rFonts w:ascii="Myriad Pro" w:hAnsi="Myriad Pro" w:cs="Arial"/>
          <w:szCs w:val="22"/>
        </w:rPr>
        <w:t>twice</w:t>
      </w:r>
      <w:r w:rsidRPr="00F54B17">
        <w:rPr>
          <w:rFonts w:ascii="Myriad Pro" w:hAnsi="Myriad Pro" w:cs="Arial"/>
          <w:szCs w:val="22"/>
        </w:rPr>
        <w:t xml:space="preserve"> a year at appropriate intervals in the financial reporting and audit cycle and as otherwise required.  </w:t>
      </w:r>
    </w:p>
    <w:p w:rsidR="00EA3691" w:rsidRPr="00451469" w:rsidRDefault="00EA3691">
      <w:pPr>
        <w:rPr>
          <w:rFonts w:ascii="Myriad Pro" w:hAnsi="Myriad Pro"/>
        </w:rPr>
      </w:pPr>
    </w:p>
    <w:p w:rsidR="00EA3691" w:rsidRDefault="00EA3691">
      <w:pPr>
        <w:rPr>
          <w:rFonts w:ascii="Myriad Pro" w:hAnsi="Myriad Pro"/>
        </w:rPr>
      </w:pPr>
    </w:p>
    <w:p w:rsidR="0021149A" w:rsidRDefault="0021149A">
      <w:pPr>
        <w:rPr>
          <w:rFonts w:ascii="Myriad Pro" w:hAnsi="Myriad Pro"/>
        </w:rPr>
      </w:pPr>
    </w:p>
    <w:p w:rsidR="0021149A" w:rsidRDefault="0021149A">
      <w:pPr>
        <w:rPr>
          <w:rFonts w:ascii="Myriad Pro" w:hAnsi="Myriad Pro"/>
        </w:rPr>
      </w:pPr>
    </w:p>
    <w:p w:rsidR="00B54DFE" w:rsidRPr="00B54DFE" w:rsidRDefault="00B54DFE">
      <w:pPr>
        <w:pStyle w:val="Level1"/>
        <w:rPr>
          <w:rFonts w:ascii="Myriad Pro" w:hAnsi="Myriad Pro"/>
        </w:rPr>
      </w:pPr>
      <w:r w:rsidRPr="00F54B17">
        <w:rPr>
          <w:rFonts w:ascii="Myriad Pro" w:hAnsi="Myriad Pro"/>
          <w:b/>
          <w:bCs/>
          <w:szCs w:val="22"/>
        </w:rPr>
        <w:lastRenderedPageBreak/>
        <w:t>Notice of Meetings</w:t>
      </w:r>
    </w:p>
    <w:p w:rsidR="00B54DFE" w:rsidRPr="00B54DFE" w:rsidRDefault="00B54DFE" w:rsidP="00B54DFE">
      <w:pPr>
        <w:pStyle w:val="Level2"/>
      </w:pPr>
      <w:r w:rsidRPr="00F54B17">
        <w:rPr>
          <w:rFonts w:ascii="Myriad Pro" w:hAnsi="Myriad Pro"/>
          <w:szCs w:val="22"/>
        </w:rPr>
        <w:t xml:space="preserve">Meetings of the Committee shall be called by the secretary of the Committee at the request of any of its members or at the request of </w:t>
      </w:r>
      <w:r>
        <w:rPr>
          <w:rFonts w:ascii="Myriad Pro" w:hAnsi="Myriad Pro"/>
          <w:szCs w:val="22"/>
        </w:rPr>
        <w:t>the Company’s e</w:t>
      </w:r>
      <w:r w:rsidRPr="00F54B17">
        <w:rPr>
          <w:rFonts w:ascii="Myriad Pro" w:hAnsi="Myriad Pro"/>
          <w:szCs w:val="22"/>
        </w:rPr>
        <w:t xml:space="preserve">xternal </w:t>
      </w:r>
      <w:r>
        <w:rPr>
          <w:rFonts w:ascii="Myriad Pro" w:hAnsi="Myriad Pro"/>
          <w:szCs w:val="22"/>
        </w:rPr>
        <w:t>a</w:t>
      </w:r>
      <w:r w:rsidRPr="00F54B17">
        <w:rPr>
          <w:rFonts w:ascii="Myriad Pro" w:hAnsi="Myriad Pro"/>
          <w:szCs w:val="22"/>
        </w:rPr>
        <w:t>uditor if they consider it necessary.</w:t>
      </w:r>
    </w:p>
    <w:p w:rsidR="00B54DFE" w:rsidRPr="00B54DFE" w:rsidRDefault="00B54DFE" w:rsidP="00B54DFE">
      <w:pPr>
        <w:pStyle w:val="Level2"/>
      </w:pPr>
      <w:r w:rsidRPr="00F54B17">
        <w:rPr>
          <w:rFonts w:ascii="Myriad Pro" w:hAnsi="Myriad Pro"/>
          <w:szCs w:val="22"/>
        </w:rPr>
        <w:t>Unless otherwise agreed, notice of each meeting confirming the venue, time and date, together with an agenda of items to be discussed</w:t>
      </w:r>
      <w:r>
        <w:rPr>
          <w:rFonts w:ascii="Myriad Pro" w:hAnsi="Myriad Pro"/>
          <w:szCs w:val="22"/>
        </w:rPr>
        <w:t xml:space="preserve"> </w:t>
      </w:r>
      <w:r w:rsidR="00BE46E5">
        <w:rPr>
          <w:rFonts w:ascii="Myriad Pro" w:hAnsi="Myriad Pro"/>
          <w:szCs w:val="22"/>
        </w:rPr>
        <w:t>and</w:t>
      </w:r>
      <w:r>
        <w:rPr>
          <w:rFonts w:ascii="Myriad Pro" w:hAnsi="Myriad Pro"/>
          <w:szCs w:val="22"/>
        </w:rPr>
        <w:t xml:space="preserve"> supporting papers</w:t>
      </w:r>
      <w:r w:rsidRPr="00F54B17">
        <w:rPr>
          <w:rFonts w:ascii="Myriad Pro" w:hAnsi="Myriad Pro"/>
          <w:szCs w:val="22"/>
        </w:rPr>
        <w:t xml:space="preserve">, shall be forwarded to each member of the Committee and any other person required to attend, no later than </w:t>
      </w:r>
      <w:r>
        <w:rPr>
          <w:rFonts w:ascii="Myriad Pro" w:hAnsi="Myriad Pro"/>
          <w:szCs w:val="22"/>
        </w:rPr>
        <w:t>four</w:t>
      </w:r>
      <w:r w:rsidRPr="00F54B17">
        <w:rPr>
          <w:rFonts w:ascii="Myriad Pro" w:hAnsi="Myriad Pro"/>
          <w:szCs w:val="22"/>
        </w:rPr>
        <w:t xml:space="preserve"> working days before the date of the meeting. </w:t>
      </w:r>
    </w:p>
    <w:p w:rsidR="00B54DFE" w:rsidRDefault="00B54DFE" w:rsidP="00B54DFE">
      <w:pPr>
        <w:pStyle w:val="Level1"/>
        <w:rPr>
          <w:rFonts w:ascii="Myriad Pro" w:hAnsi="Myriad Pro"/>
          <w:b/>
          <w:bCs/>
        </w:rPr>
      </w:pPr>
      <w:r w:rsidRPr="00B54DFE">
        <w:rPr>
          <w:rFonts w:ascii="Myriad Pro" w:hAnsi="Myriad Pro"/>
          <w:b/>
          <w:bCs/>
        </w:rPr>
        <w:t>Minutes of Meetings</w:t>
      </w:r>
    </w:p>
    <w:p w:rsidR="00B54DFE" w:rsidRPr="00B54DFE" w:rsidRDefault="00B54DFE" w:rsidP="00B54DFE">
      <w:pPr>
        <w:pStyle w:val="Level2"/>
      </w:pPr>
      <w:r w:rsidRPr="00F54B17">
        <w:rPr>
          <w:rFonts w:ascii="Myriad Pro" w:hAnsi="Myriad Pro"/>
          <w:szCs w:val="22"/>
        </w:rPr>
        <w:t xml:space="preserve">The secretary shall minute the proceedings and </w:t>
      </w:r>
      <w:r w:rsidR="00BE46E5">
        <w:rPr>
          <w:rFonts w:ascii="Myriad Pro" w:hAnsi="Myriad Pro"/>
          <w:szCs w:val="22"/>
        </w:rPr>
        <w:t>decisions</w:t>
      </w:r>
      <w:r w:rsidRPr="00F54B17">
        <w:rPr>
          <w:rFonts w:ascii="Myriad Pro" w:hAnsi="Myriad Pro"/>
          <w:szCs w:val="22"/>
        </w:rPr>
        <w:t xml:space="preserve"> of all Committee meetings, including</w:t>
      </w:r>
      <w:r w:rsidR="00BE46E5">
        <w:rPr>
          <w:rFonts w:ascii="Myriad Pro" w:hAnsi="Myriad Pro"/>
          <w:szCs w:val="22"/>
        </w:rPr>
        <w:t xml:space="preserve"> recording</w:t>
      </w:r>
      <w:r w:rsidRPr="00F54B17">
        <w:rPr>
          <w:rFonts w:ascii="Myriad Pro" w:hAnsi="Myriad Pro"/>
          <w:szCs w:val="22"/>
        </w:rPr>
        <w:t xml:space="preserve"> the names of those present and in attendance.</w:t>
      </w:r>
    </w:p>
    <w:p w:rsidR="00B54DFE" w:rsidRPr="00B54DFE" w:rsidRDefault="00B54DFE" w:rsidP="00B54DFE">
      <w:pPr>
        <w:pStyle w:val="Level2"/>
        <w:rPr>
          <w:rFonts w:ascii="Myriad Pro" w:hAnsi="Myriad Pro"/>
          <w:szCs w:val="22"/>
        </w:rPr>
      </w:pPr>
      <w:r w:rsidRPr="00B54DFE">
        <w:rPr>
          <w:rFonts w:ascii="Myriad Pro" w:hAnsi="Myriad Pro"/>
          <w:szCs w:val="22"/>
        </w:rPr>
        <w:t>Draft minutes of Committee meetings shall be circulated promptly to all members of the Committee.</w:t>
      </w:r>
    </w:p>
    <w:p w:rsidR="00B54DFE" w:rsidRDefault="00B54DFE">
      <w:pPr>
        <w:pStyle w:val="Level1"/>
        <w:rPr>
          <w:rFonts w:ascii="Myriad Pro" w:hAnsi="Myriad Pro"/>
          <w:b/>
        </w:rPr>
      </w:pPr>
      <w:r w:rsidRPr="00B54DFE">
        <w:rPr>
          <w:rFonts w:ascii="Myriad Pro" w:hAnsi="Myriad Pro"/>
          <w:b/>
        </w:rPr>
        <w:t>Annual General Meeting</w:t>
      </w:r>
    </w:p>
    <w:p w:rsidR="00B54DFE" w:rsidRPr="00B54DFE" w:rsidRDefault="00B54DFE" w:rsidP="00B54DFE">
      <w:pPr>
        <w:pStyle w:val="BodyText"/>
        <w:spacing w:line="280" w:lineRule="exact"/>
        <w:ind w:left="1021"/>
        <w:rPr>
          <w:rFonts w:ascii="Myriad Pro" w:hAnsi="Myriad Pro" w:cs="Arial"/>
          <w:szCs w:val="22"/>
        </w:rPr>
      </w:pPr>
      <w:r w:rsidRPr="00B54DFE">
        <w:rPr>
          <w:rFonts w:ascii="Myriad Pro" w:hAnsi="Myriad Pro" w:cs="Arial"/>
          <w:szCs w:val="22"/>
        </w:rPr>
        <w:t>The Committee Chairman shall attend the Annual General Meeting prepared to respond to any shareholder questions on the Committee's activities.</w:t>
      </w:r>
    </w:p>
    <w:p w:rsidR="00B54DFE" w:rsidRPr="00B54DFE" w:rsidRDefault="00B54DFE" w:rsidP="00B54DFE"/>
    <w:p w:rsidR="00EA3691" w:rsidRPr="00451469" w:rsidRDefault="00EA3691">
      <w:pPr>
        <w:pStyle w:val="Level1"/>
        <w:rPr>
          <w:rFonts w:ascii="Myriad Pro" w:hAnsi="Myriad Pro"/>
        </w:rPr>
      </w:pPr>
      <w:r w:rsidRPr="00451469">
        <w:rPr>
          <w:rFonts w:ascii="Myriad Pro" w:hAnsi="Myriad Pro"/>
          <w:b/>
          <w:bCs/>
        </w:rPr>
        <w:t>Duties</w:t>
      </w:r>
    </w:p>
    <w:p w:rsidR="00B54DFE" w:rsidRPr="00B54DFE" w:rsidRDefault="00B54DFE" w:rsidP="00B54DFE">
      <w:pPr>
        <w:pStyle w:val="Level2"/>
        <w:numPr>
          <w:ilvl w:val="0"/>
          <w:numId w:val="0"/>
        </w:numPr>
        <w:ind w:firstLine="1021"/>
        <w:rPr>
          <w:rFonts w:ascii="Myriad Pro" w:hAnsi="Myriad Pro"/>
          <w:u w:val="single"/>
        </w:rPr>
      </w:pPr>
      <w:r w:rsidRPr="00B54DFE">
        <w:rPr>
          <w:rFonts w:ascii="Myriad Pro" w:hAnsi="Myriad Pro"/>
          <w:u w:val="single"/>
        </w:rPr>
        <w:t>Financial Reporting</w:t>
      </w:r>
    </w:p>
    <w:p w:rsidR="00B54DFE" w:rsidRPr="00B54DFE" w:rsidRDefault="00EA3691" w:rsidP="00B54DFE">
      <w:pPr>
        <w:pStyle w:val="Level2"/>
        <w:rPr>
          <w:rFonts w:ascii="Myriad Pro" w:hAnsi="Myriad Pro"/>
        </w:rPr>
      </w:pPr>
      <w:r w:rsidRPr="00451469">
        <w:rPr>
          <w:rFonts w:ascii="Myriad Pro" w:hAnsi="Myriad Pro"/>
        </w:rPr>
        <w:t>The Committee shall</w:t>
      </w:r>
      <w:r w:rsidR="00B54DFE">
        <w:rPr>
          <w:rFonts w:ascii="Myriad Pro" w:hAnsi="Myriad Pro"/>
        </w:rPr>
        <w:t xml:space="preserve"> </w:t>
      </w:r>
      <w:r w:rsidR="00B54DFE" w:rsidRPr="00B54DFE">
        <w:rPr>
          <w:rFonts w:ascii="Myriad Pro" w:hAnsi="Myriad Pro"/>
          <w:szCs w:val="22"/>
        </w:rPr>
        <w:t>monitor the integrity of the Company’s financial statements, including its annual and half-yearly reports, its interim management statements, and any formal announcement relating to its financial performance, reviewing and reporting to the Board</w:t>
      </w:r>
      <w:r w:rsidR="00BE46E5">
        <w:rPr>
          <w:rFonts w:ascii="Myriad Pro" w:hAnsi="Myriad Pro"/>
          <w:szCs w:val="22"/>
        </w:rPr>
        <w:t xml:space="preserve"> on</w:t>
      </w:r>
      <w:r w:rsidR="00B54DFE" w:rsidRPr="00B54DFE">
        <w:rPr>
          <w:rFonts w:ascii="Myriad Pro" w:hAnsi="Myriad Pro"/>
          <w:szCs w:val="22"/>
        </w:rPr>
        <w:t xml:space="preserve"> the significant financial reporting issues and judgements which they contain, having regard to matters communicated to it by the external auditor</w:t>
      </w:r>
      <w:r w:rsidR="00B54DFE">
        <w:rPr>
          <w:rFonts w:ascii="Myriad Pro" w:hAnsi="Myriad Pro"/>
          <w:szCs w:val="22"/>
        </w:rPr>
        <w:t>.</w:t>
      </w:r>
    </w:p>
    <w:p w:rsidR="00B54DFE" w:rsidRPr="00B54DFE" w:rsidRDefault="00B54DFE" w:rsidP="00B54DFE">
      <w:pPr>
        <w:pStyle w:val="Level2"/>
        <w:rPr>
          <w:rFonts w:ascii="Myriad Pro" w:hAnsi="Myriad Pro"/>
        </w:rPr>
      </w:pPr>
      <w:r>
        <w:rPr>
          <w:rFonts w:ascii="Myriad Pro" w:hAnsi="Myriad Pro"/>
          <w:szCs w:val="22"/>
        </w:rPr>
        <w:t xml:space="preserve">The Committee shall </w:t>
      </w:r>
      <w:r w:rsidRPr="00B54DFE">
        <w:rPr>
          <w:rFonts w:ascii="Myriad Pro" w:hAnsi="Myriad Pro"/>
          <w:szCs w:val="22"/>
        </w:rPr>
        <w:t>review and challenge where necessary:</w:t>
      </w:r>
    </w:p>
    <w:p w:rsidR="00B54DFE" w:rsidRPr="00B54DFE" w:rsidRDefault="00B54DFE" w:rsidP="00B54DFE">
      <w:pPr>
        <w:pStyle w:val="Level3"/>
        <w:tabs>
          <w:tab w:val="clear" w:pos="1021"/>
        </w:tabs>
        <w:ind w:left="1985" w:hanging="992"/>
        <w:rPr>
          <w:rFonts w:ascii="Myriad Pro" w:hAnsi="Myriad Pro"/>
        </w:rPr>
      </w:pPr>
      <w:r w:rsidRPr="00B54DFE">
        <w:rPr>
          <w:rFonts w:ascii="Myriad Pro" w:hAnsi="Myriad Pro"/>
        </w:rPr>
        <w:t>the consistency of, and any changes to, accounting policies both on a year on year basis and across the Company;</w:t>
      </w:r>
    </w:p>
    <w:p w:rsidR="00B54DFE" w:rsidRPr="00B54DFE" w:rsidRDefault="00B54DFE" w:rsidP="00B54DFE">
      <w:pPr>
        <w:pStyle w:val="Level3"/>
        <w:tabs>
          <w:tab w:val="clear" w:pos="1021"/>
        </w:tabs>
        <w:ind w:left="1985" w:hanging="992"/>
        <w:rPr>
          <w:rFonts w:ascii="Myriad Pro" w:hAnsi="Myriad Pro"/>
        </w:rPr>
      </w:pPr>
      <w:r w:rsidRPr="00B54DFE">
        <w:rPr>
          <w:rFonts w:ascii="Myriad Pro" w:hAnsi="Myriad Pro"/>
        </w:rPr>
        <w:t>the methods used to account for significant or unusual transactions where different approaches are possible;</w:t>
      </w:r>
    </w:p>
    <w:p w:rsidR="00B54DFE" w:rsidRPr="00B54DFE" w:rsidRDefault="00B54DFE" w:rsidP="00B54DFE">
      <w:pPr>
        <w:pStyle w:val="Level3"/>
        <w:tabs>
          <w:tab w:val="clear" w:pos="1021"/>
        </w:tabs>
        <w:ind w:left="1985" w:hanging="992"/>
        <w:rPr>
          <w:rFonts w:ascii="Myriad Pro" w:hAnsi="Myriad Pro"/>
        </w:rPr>
      </w:pPr>
      <w:r w:rsidRPr="00B54DFE">
        <w:rPr>
          <w:rFonts w:ascii="Myriad Pro" w:hAnsi="Myriad Pro"/>
        </w:rPr>
        <w:t xml:space="preserve">whether the Company has followed appropriate accounting standards and made appropriate estimates and judgements, </w:t>
      </w:r>
      <w:proofErr w:type="gramStart"/>
      <w:r w:rsidRPr="00B54DFE">
        <w:rPr>
          <w:rFonts w:ascii="Myriad Pro" w:hAnsi="Myriad Pro"/>
        </w:rPr>
        <w:t>taking into account</w:t>
      </w:r>
      <w:proofErr w:type="gramEnd"/>
      <w:r w:rsidRPr="00B54DFE">
        <w:rPr>
          <w:rFonts w:ascii="Myriad Pro" w:hAnsi="Myriad Pro"/>
        </w:rPr>
        <w:t xml:space="preserve"> the views of the </w:t>
      </w:r>
      <w:r>
        <w:rPr>
          <w:rFonts w:ascii="Myriad Pro" w:hAnsi="Myriad Pro"/>
        </w:rPr>
        <w:t>e</w:t>
      </w:r>
      <w:r w:rsidRPr="00B54DFE">
        <w:rPr>
          <w:rFonts w:ascii="Myriad Pro" w:hAnsi="Myriad Pro"/>
        </w:rPr>
        <w:t xml:space="preserve">xternal </w:t>
      </w:r>
      <w:r>
        <w:rPr>
          <w:rFonts w:ascii="Myriad Pro" w:hAnsi="Myriad Pro"/>
        </w:rPr>
        <w:t>a</w:t>
      </w:r>
      <w:r w:rsidRPr="00B54DFE">
        <w:rPr>
          <w:rFonts w:ascii="Myriad Pro" w:hAnsi="Myriad Pro"/>
        </w:rPr>
        <w:t>uditor;</w:t>
      </w:r>
    </w:p>
    <w:p w:rsidR="00B54DFE" w:rsidRPr="00B54DFE" w:rsidRDefault="00B54DFE" w:rsidP="00B54DFE">
      <w:pPr>
        <w:pStyle w:val="Level3"/>
        <w:tabs>
          <w:tab w:val="clear" w:pos="1021"/>
        </w:tabs>
        <w:ind w:left="1985" w:hanging="992"/>
        <w:rPr>
          <w:rFonts w:ascii="Myriad Pro" w:hAnsi="Myriad Pro"/>
        </w:rPr>
      </w:pPr>
      <w:r w:rsidRPr="00B54DFE">
        <w:rPr>
          <w:rFonts w:ascii="Myriad Pro" w:hAnsi="Myriad Pro"/>
        </w:rPr>
        <w:t>the clarity of disclosure in the Company’s financial reports and the context in which statements are made; and</w:t>
      </w:r>
    </w:p>
    <w:p w:rsidR="00B54DFE" w:rsidRPr="00B54DFE" w:rsidRDefault="00B54DFE" w:rsidP="00B54DFE">
      <w:pPr>
        <w:pStyle w:val="Level3"/>
        <w:tabs>
          <w:tab w:val="clear" w:pos="1021"/>
        </w:tabs>
        <w:ind w:left="1985" w:hanging="992"/>
        <w:rPr>
          <w:rFonts w:ascii="Myriad Pro" w:hAnsi="Myriad Pro"/>
        </w:rPr>
      </w:pPr>
      <w:r w:rsidRPr="00B54DFE">
        <w:rPr>
          <w:rFonts w:ascii="Myriad Pro" w:hAnsi="Myriad Pro"/>
        </w:rPr>
        <w:t>all material information presented with the financial statements, such as the business review</w:t>
      </w:r>
      <w:r>
        <w:rPr>
          <w:rFonts w:ascii="Myriad Pro" w:hAnsi="Myriad Pro"/>
        </w:rPr>
        <w:t>/operating and financial review</w:t>
      </w:r>
      <w:r w:rsidRPr="00B54DFE">
        <w:rPr>
          <w:rFonts w:ascii="Myriad Pro" w:hAnsi="Myriad Pro"/>
        </w:rPr>
        <w:t xml:space="preserve"> and the corporate governance statement (insofar as it relates to the audit and risk management).</w:t>
      </w:r>
    </w:p>
    <w:p w:rsidR="00B54DFE" w:rsidRPr="00B54DFE" w:rsidRDefault="00B54DFE" w:rsidP="00B54DFE">
      <w:pPr>
        <w:pStyle w:val="Level2"/>
        <w:numPr>
          <w:ilvl w:val="0"/>
          <w:numId w:val="0"/>
        </w:numPr>
        <w:ind w:firstLine="1021"/>
        <w:rPr>
          <w:rFonts w:ascii="Myriad Pro" w:hAnsi="Myriad Pro"/>
          <w:u w:val="single"/>
        </w:rPr>
      </w:pPr>
      <w:r w:rsidRPr="00B54DFE">
        <w:rPr>
          <w:rFonts w:ascii="Myriad Pro" w:hAnsi="Myriad Pro"/>
          <w:u w:val="single"/>
        </w:rPr>
        <w:lastRenderedPageBreak/>
        <w:t>Narrative Reporting</w:t>
      </w:r>
    </w:p>
    <w:p w:rsidR="00B54DFE" w:rsidRPr="00B54DFE" w:rsidRDefault="00B54DFE" w:rsidP="00B54DFE">
      <w:pPr>
        <w:pStyle w:val="Level2"/>
        <w:rPr>
          <w:rFonts w:ascii="Myriad Pro" w:hAnsi="Myriad Pro"/>
        </w:rPr>
      </w:pPr>
      <w:r w:rsidRPr="00B54DFE">
        <w:rPr>
          <w:rFonts w:ascii="Myriad Pro" w:hAnsi="Myriad Pro"/>
        </w:rPr>
        <w:t xml:space="preserve">When requested by the Board, the Committee should review the content of the annual report and accounts and advise the Board on whether, </w:t>
      </w:r>
      <w:proofErr w:type="gramStart"/>
      <w:r w:rsidRPr="00B54DFE">
        <w:rPr>
          <w:rFonts w:ascii="Myriad Pro" w:hAnsi="Myriad Pro"/>
        </w:rPr>
        <w:t>taken as a whole, it</w:t>
      </w:r>
      <w:proofErr w:type="gramEnd"/>
      <w:r w:rsidRPr="00B54DFE">
        <w:rPr>
          <w:rFonts w:ascii="Myriad Pro" w:hAnsi="Myriad Pro"/>
        </w:rPr>
        <w:t xml:space="preserve"> is fair, balanced and understandable and provides the information necessary for shareholders to assess the Company’s </w:t>
      </w:r>
      <w:r w:rsidR="006139D2">
        <w:rPr>
          <w:rFonts w:ascii="Myriad Pro" w:hAnsi="Myriad Pro"/>
        </w:rPr>
        <w:t xml:space="preserve">financial </w:t>
      </w:r>
      <w:r w:rsidR="00E94EDD">
        <w:rPr>
          <w:rFonts w:ascii="Myriad Pro" w:hAnsi="Myriad Pro"/>
        </w:rPr>
        <w:t xml:space="preserve">position and </w:t>
      </w:r>
      <w:r w:rsidRPr="00B54DFE">
        <w:rPr>
          <w:rFonts w:ascii="Myriad Pro" w:hAnsi="Myriad Pro"/>
        </w:rPr>
        <w:t>performance, business model and strategy.</w:t>
      </w:r>
    </w:p>
    <w:p w:rsidR="00B54DFE" w:rsidRPr="00B54DFE" w:rsidRDefault="00953EE7" w:rsidP="00B54DFE">
      <w:pPr>
        <w:pStyle w:val="Level2"/>
        <w:numPr>
          <w:ilvl w:val="0"/>
          <w:numId w:val="0"/>
        </w:numPr>
        <w:ind w:firstLine="1021"/>
        <w:rPr>
          <w:rFonts w:ascii="Myriad Pro" w:hAnsi="Myriad Pro"/>
          <w:u w:val="single"/>
        </w:rPr>
      </w:pPr>
      <w:r>
        <w:rPr>
          <w:rFonts w:ascii="Myriad Pro" w:hAnsi="Myriad Pro"/>
          <w:u w:val="single"/>
        </w:rPr>
        <w:t>Internal C</w:t>
      </w:r>
      <w:r w:rsidR="00B54DFE" w:rsidRPr="00B54DFE">
        <w:rPr>
          <w:rFonts w:ascii="Myriad Pro" w:hAnsi="Myriad Pro"/>
          <w:u w:val="single"/>
        </w:rPr>
        <w:t xml:space="preserve">ontrols and </w:t>
      </w:r>
      <w:r>
        <w:rPr>
          <w:rFonts w:ascii="Myriad Pro" w:hAnsi="Myriad Pro"/>
          <w:u w:val="single"/>
        </w:rPr>
        <w:t>R</w:t>
      </w:r>
      <w:r w:rsidR="00B54DFE" w:rsidRPr="00B54DFE">
        <w:rPr>
          <w:rFonts w:ascii="Myriad Pro" w:hAnsi="Myriad Pro"/>
          <w:u w:val="single"/>
        </w:rPr>
        <w:t xml:space="preserve">isk </w:t>
      </w:r>
      <w:r>
        <w:rPr>
          <w:rFonts w:ascii="Myriad Pro" w:hAnsi="Myriad Pro"/>
          <w:u w:val="single"/>
        </w:rPr>
        <w:t>M</w:t>
      </w:r>
      <w:r w:rsidR="00B54DFE" w:rsidRPr="00B54DFE">
        <w:rPr>
          <w:rFonts w:ascii="Myriad Pro" w:hAnsi="Myriad Pro"/>
          <w:u w:val="single"/>
        </w:rPr>
        <w:t xml:space="preserve">anagement </w:t>
      </w:r>
      <w:r>
        <w:rPr>
          <w:rFonts w:ascii="Myriad Pro" w:hAnsi="Myriad Pro"/>
          <w:u w:val="single"/>
        </w:rPr>
        <w:t>S</w:t>
      </w:r>
      <w:r w:rsidR="00B54DFE" w:rsidRPr="00B54DFE">
        <w:rPr>
          <w:rFonts w:ascii="Myriad Pro" w:hAnsi="Myriad Pro"/>
          <w:u w:val="single"/>
        </w:rPr>
        <w:t>ystems</w:t>
      </w:r>
    </w:p>
    <w:p w:rsidR="00B54DFE" w:rsidRPr="00B54DFE" w:rsidRDefault="00B54DFE" w:rsidP="00B54DFE">
      <w:pPr>
        <w:pStyle w:val="Level2"/>
        <w:rPr>
          <w:rFonts w:ascii="Myriad Pro" w:hAnsi="Myriad Pro"/>
        </w:rPr>
      </w:pPr>
      <w:r w:rsidRPr="00B54DFE">
        <w:rPr>
          <w:rFonts w:ascii="Myriad Pro" w:hAnsi="Myriad Pro"/>
        </w:rPr>
        <w:t xml:space="preserve">The Committee shall: </w:t>
      </w:r>
    </w:p>
    <w:p w:rsidR="00B54DFE" w:rsidRPr="00B54DFE" w:rsidRDefault="00B54DFE" w:rsidP="00B54DFE">
      <w:pPr>
        <w:pStyle w:val="Level3"/>
        <w:tabs>
          <w:tab w:val="clear" w:pos="1021"/>
        </w:tabs>
        <w:ind w:left="1985" w:hanging="992"/>
        <w:rPr>
          <w:rFonts w:ascii="Myriad Pro" w:hAnsi="Myriad Pro"/>
        </w:rPr>
      </w:pPr>
      <w:r w:rsidRPr="00B54DFE">
        <w:rPr>
          <w:rFonts w:ascii="Myriad Pro" w:hAnsi="Myriad Pro"/>
        </w:rPr>
        <w:t>monitor and report on the adequacy and effectiveness of the Company’s internal financial controls and internal control and risk management systems</w:t>
      </w:r>
      <w:r>
        <w:rPr>
          <w:rFonts w:ascii="Myriad Pro" w:hAnsi="Myriad Pro"/>
        </w:rPr>
        <w:t>; and</w:t>
      </w:r>
      <w:r w:rsidRPr="00B54DFE">
        <w:rPr>
          <w:rFonts w:ascii="Myriad Pro" w:hAnsi="Myriad Pro"/>
        </w:rPr>
        <w:t xml:space="preserve"> </w:t>
      </w:r>
    </w:p>
    <w:p w:rsidR="00B54DFE" w:rsidRDefault="00B54DFE" w:rsidP="00B54DFE">
      <w:pPr>
        <w:pStyle w:val="Level3"/>
        <w:tabs>
          <w:tab w:val="clear" w:pos="1021"/>
        </w:tabs>
        <w:ind w:left="1985" w:hanging="992"/>
        <w:rPr>
          <w:rFonts w:ascii="Myriad Pro" w:hAnsi="Myriad Pro"/>
        </w:rPr>
      </w:pPr>
      <w:r w:rsidRPr="00B54DFE">
        <w:rPr>
          <w:rFonts w:ascii="Myriad Pro" w:hAnsi="Myriad Pro"/>
        </w:rPr>
        <w:t>review and approve the statements to be included in the annual report concerning internal controls and risk management</w:t>
      </w:r>
      <w:r>
        <w:rPr>
          <w:rFonts w:ascii="Myriad Pro" w:hAnsi="Myriad Pro"/>
        </w:rPr>
        <w:t>.</w:t>
      </w:r>
    </w:p>
    <w:p w:rsidR="00953EE7" w:rsidRDefault="00953EE7" w:rsidP="00953EE7">
      <w:pPr>
        <w:pStyle w:val="Level2"/>
        <w:numPr>
          <w:ilvl w:val="0"/>
          <w:numId w:val="0"/>
        </w:numPr>
        <w:ind w:firstLine="1021"/>
        <w:rPr>
          <w:rFonts w:ascii="Myriad Pro" w:hAnsi="Myriad Pro"/>
          <w:u w:val="single"/>
        </w:rPr>
      </w:pPr>
      <w:r w:rsidRPr="00953EE7">
        <w:rPr>
          <w:rFonts w:ascii="Myriad Pro" w:hAnsi="Myriad Pro"/>
          <w:u w:val="single"/>
        </w:rPr>
        <w:t>Compliance, whistleblowing and fraud</w:t>
      </w:r>
    </w:p>
    <w:p w:rsidR="00953EE7" w:rsidRPr="00953EE7" w:rsidRDefault="00953EE7" w:rsidP="00953EE7">
      <w:pPr>
        <w:pStyle w:val="Level2"/>
        <w:rPr>
          <w:rFonts w:ascii="Myriad Pro" w:hAnsi="Myriad Pro"/>
        </w:rPr>
      </w:pPr>
      <w:r w:rsidRPr="00953EE7">
        <w:rPr>
          <w:rFonts w:ascii="Myriad Pro" w:hAnsi="Myriad Pro"/>
        </w:rPr>
        <w:t>The Committee shall:</w:t>
      </w:r>
    </w:p>
    <w:p w:rsidR="00953EE7" w:rsidRDefault="00953EE7" w:rsidP="00953EE7">
      <w:pPr>
        <w:pStyle w:val="Level3"/>
        <w:tabs>
          <w:tab w:val="clear" w:pos="1021"/>
        </w:tabs>
        <w:ind w:left="1985" w:hanging="992"/>
        <w:rPr>
          <w:rFonts w:ascii="Myriad Pro" w:hAnsi="Myriad Pro"/>
        </w:rPr>
      </w:pPr>
      <w:r w:rsidRPr="00953EE7">
        <w:rPr>
          <w:rFonts w:ascii="Myriad Pro" w:hAnsi="Myriad Pro"/>
        </w:rPr>
        <w:t>review the Company’s systems and controls for the prevention of bribery and receive reports on non-compliance</w:t>
      </w:r>
      <w:r>
        <w:rPr>
          <w:rFonts w:ascii="Myriad Pro" w:hAnsi="Myriad Pro"/>
        </w:rPr>
        <w:t>; and</w:t>
      </w:r>
    </w:p>
    <w:p w:rsidR="00953EE7" w:rsidRPr="00953EE7" w:rsidRDefault="00953EE7" w:rsidP="00953EE7">
      <w:pPr>
        <w:pStyle w:val="Level3"/>
        <w:tabs>
          <w:tab w:val="clear" w:pos="1021"/>
        </w:tabs>
        <w:ind w:left="1985" w:hanging="992"/>
        <w:rPr>
          <w:rFonts w:ascii="Myriad Pro" w:hAnsi="Myriad Pro"/>
        </w:rPr>
      </w:pPr>
      <w:r w:rsidRPr="00953EE7">
        <w:rPr>
          <w:rFonts w:ascii="Myriad Pro" w:hAnsi="Myriad Pro" w:cs="Arial"/>
          <w:color w:val="000000"/>
          <w:szCs w:val="22"/>
          <w:lang w:eastAsia="en-GB"/>
        </w:rPr>
        <w:t>receive reports by exception from the Manager on money laundering and compliance, whistleblowing and fraud issues impacting the Company</w:t>
      </w:r>
      <w:r>
        <w:rPr>
          <w:rFonts w:ascii="Myriad Pro" w:hAnsi="Myriad Pro" w:cs="Arial"/>
          <w:color w:val="000000"/>
          <w:szCs w:val="22"/>
          <w:lang w:eastAsia="en-GB"/>
        </w:rPr>
        <w:t>.</w:t>
      </w:r>
    </w:p>
    <w:p w:rsidR="00B54DFE" w:rsidRPr="00953EE7" w:rsidRDefault="00953EE7" w:rsidP="00953EE7">
      <w:pPr>
        <w:pStyle w:val="Level2"/>
        <w:numPr>
          <w:ilvl w:val="0"/>
          <w:numId w:val="0"/>
        </w:numPr>
        <w:ind w:firstLine="1021"/>
        <w:rPr>
          <w:rFonts w:ascii="Myriad Pro" w:hAnsi="Myriad Pro"/>
          <w:u w:val="single"/>
        </w:rPr>
      </w:pPr>
      <w:r w:rsidRPr="00953EE7">
        <w:rPr>
          <w:rFonts w:ascii="Myriad Pro" w:hAnsi="Myriad Pro"/>
          <w:u w:val="single"/>
        </w:rPr>
        <w:t>Internal Audit</w:t>
      </w:r>
    </w:p>
    <w:p w:rsidR="00953EE7" w:rsidRDefault="00953EE7" w:rsidP="00953EE7">
      <w:pPr>
        <w:pStyle w:val="Level2"/>
        <w:rPr>
          <w:rFonts w:ascii="Myriad Pro" w:hAnsi="Myriad Pro"/>
        </w:rPr>
      </w:pPr>
      <w:r w:rsidRPr="00953EE7">
        <w:rPr>
          <w:rFonts w:ascii="Myriad Pro" w:hAnsi="Myriad Pro"/>
        </w:rPr>
        <w:t>The Committee shall review the need for an internal audit function at least once a year</w:t>
      </w:r>
      <w:r>
        <w:rPr>
          <w:rFonts w:ascii="Myriad Pro" w:hAnsi="Myriad Pro"/>
        </w:rPr>
        <w:t>.  Where such</w:t>
      </w:r>
      <w:r w:rsidRPr="00953EE7">
        <w:rPr>
          <w:rFonts w:ascii="Myriad Pro" w:hAnsi="Myriad Pro"/>
        </w:rPr>
        <w:t xml:space="preserve"> a function is </w:t>
      </w:r>
      <w:r>
        <w:rPr>
          <w:rFonts w:ascii="Myriad Pro" w:hAnsi="Myriad Pro"/>
        </w:rPr>
        <w:t xml:space="preserve">deemed to </w:t>
      </w:r>
      <w:r w:rsidR="002A5AFB">
        <w:rPr>
          <w:rFonts w:ascii="Myriad Pro" w:hAnsi="Myriad Pro"/>
        </w:rPr>
        <w:t>be</w:t>
      </w:r>
      <w:r>
        <w:rPr>
          <w:rFonts w:ascii="Myriad Pro" w:hAnsi="Myriad Pro"/>
        </w:rPr>
        <w:t xml:space="preserve"> inappropriate</w:t>
      </w:r>
      <w:r w:rsidRPr="00953EE7">
        <w:rPr>
          <w:rFonts w:ascii="Myriad Pro" w:hAnsi="Myriad Pro"/>
        </w:rPr>
        <w:t xml:space="preserve">, </w:t>
      </w:r>
      <w:r w:rsidR="00BE46E5">
        <w:rPr>
          <w:rFonts w:ascii="Myriad Pro" w:hAnsi="Myriad Pro"/>
        </w:rPr>
        <w:t>a statement shall be included in the Annual Report to explain why this is the case</w:t>
      </w:r>
      <w:r>
        <w:rPr>
          <w:rFonts w:ascii="Myriad Pro" w:hAnsi="Myriad Pro"/>
        </w:rPr>
        <w:t>.</w:t>
      </w:r>
    </w:p>
    <w:p w:rsidR="00953EE7" w:rsidRDefault="00953EE7" w:rsidP="00953EE7">
      <w:pPr>
        <w:pStyle w:val="Level2"/>
        <w:numPr>
          <w:ilvl w:val="0"/>
          <w:numId w:val="0"/>
        </w:numPr>
        <w:ind w:firstLine="1021"/>
        <w:rPr>
          <w:rFonts w:ascii="Myriad Pro" w:hAnsi="Myriad Pro"/>
          <w:u w:val="single"/>
        </w:rPr>
      </w:pPr>
      <w:r w:rsidRPr="00953EE7">
        <w:rPr>
          <w:rFonts w:ascii="Myriad Pro" w:hAnsi="Myriad Pro"/>
          <w:u w:val="single"/>
        </w:rPr>
        <w:t>External Audit</w:t>
      </w:r>
    </w:p>
    <w:p w:rsidR="00953EE7" w:rsidRPr="00953EE7" w:rsidRDefault="00953EE7" w:rsidP="00953EE7">
      <w:pPr>
        <w:pStyle w:val="Level2"/>
        <w:rPr>
          <w:rFonts w:ascii="Myriad Pro" w:hAnsi="Myriad Pro"/>
        </w:rPr>
      </w:pPr>
      <w:r w:rsidRPr="00953EE7">
        <w:rPr>
          <w:rFonts w:ascii="Myriad Pro" w:hAnsi="Myriad Pro"/>
        </w:rPr>
        <w:t>The Committee shall:</w:t>
      </w:r>
    </w:p>
    <w:p w:rsidR="00953EE7" w:rsidRPr="00953EE7" w:rsidRDefault="00953EE7" w:rsidP="00953EE7">
      <w:pPr>
        <w:pStyle w:val="Level3"/>
        <w:tabs>
          <w:tab w:val="clear" w:pos="1021"/>
        </w:tabs>
        <w:ind w:left="1985" w:hanging="992"/>
        <w:rPr>
          <w:rFonts w:ascii="Myriad Pro" w:hAnsi="Myriad Pro"/>
        </w:rPr>
      </w:pPr>
      <w:r w:rsidRPr="00953EE7">
        <w:rPr>
          <w:rFonts w:ascii="Myriad Pro" w:hAnsi="Myriad Pro"/>
        </w:rPr>
        <w:t xml:space="preserve">consider and make recommendations to the Board, to be put to shareholders for approval at the Company’s Annual General Meeting, in relation to the appointment, re-appointment and removal of </w:t>
      </w:r>
      <w:r w:rsidR="002A5AFB">
        <w:rPr>
          <w:rFonts w:ascii="Myriad Pro" w:hAnsi="Myriad Pro"/>
        </w:rPr>
        <w:t>the</w:t>
      </w:r>
      <w:r w:rsidRPr="00953EE7">
        <w:rPr>
          <w:rFonts w:ascii="Myriad Pro" w:hAnsi="Myriad Pro"/>
        </w:rPr>
        <w:t xml:space="preserve"> auditors;</w:t>
      </w:r>
    </w:p>
    <w:p w:rsidR="00953EE7" w:rsidRDefault="00953EE7" w:rsidP="00953EE7">
      <w:pPr>
        <w:pStyle w:val="Level3"/>
        <w:tabs>
          <w:tab w:val="clear" w:pos="1021"/>
        </w:tabs>
        <w:ind w:left="1985" w:hanging="992"/>
        <w:rPr>
          <w:rFonts w:ascii="Myriad Pro" w:hAnsi="Myriad Pro"/>
        </w:rPr>
      </w:pPr>
      <w:r w:rsidRPr="003F0308">
        <w:rPr>
          <w:rFonts w:ascii="Myriad Pro" w:hAnsi="Myriad Pro" w:cs="Arial"/>
          <w:color w:val="000000"/>
          <w:szCs w:val="22"/>
          <w:lang w:eastAsia="en-GB"/>
        </w:rPr>
        <w:t>ensure that at least once every ten years the audit services contr</w:t>
      </w:r>
      <w:r w:rsidR="00BE46E5">
        <w:rPr>
          <w:rFonts w:ascii="Myriad Pro" w:hAnsi="Myriad Pro" w:cs="Arial"/>
          <w:color w:val="000000"/>
          <w:szCs w:val="22"/>
          <w:lang w:eastAsia="en-GB"/>
        </w:rPr>
        <w:t>a</w:t>
      </w:r>
      <w:r w:rsidRPr="003F0308">
        <w:rPr>
          <w:rFonts w:ascii="Myriad Pro" w:hAnsi="Myriad Pro" w:cs="Arial"/>
          <w:color w:val="000000"/>
          <w:szCs w:val="22"/>
          <w:lang w:eastAsia="en-GB"/>
        </w:rPr>
        <w:t xml:space="preserve">ct is put out to tender to enable the </w:t>
      </w:r>
      <w:r w:rsidR="00AF37EB">
        <w:rPr>
          <w:rFonts w:ascii="Myriad Pro" w:hAnsi="Myriad Pro" w:cs="Arial"/>
          <w:color w:val="000000"/>
          <w:szCs w:val="22"/>
          <w:lang w:eastAsia="en-GB"/>
        </w:rPr>
        <w:t>C</w:t>
      </w:r>
      <w:r w:rsidRPr="003F0308">
        <w:rPr>
          <w:rFonts w:ascii="Myriad Pro" w:hAnsi="Myriad Pro" w:cs="Arial"/>
          <w:color w:val="000000"/>
          <w:szCs w:val="22"/>
          <w:lang w:eastAsia="en-GB"/>
        </w:rPr>
        <w:t>ommittee to compare the quality and effectiveness of the services provided by the incumbent auditor with those of other audit firms; and in respect of such tender</w:t>
      </w:r>
      <w:r w:rsidRPr="00820538">
        <w:rPr>
          <w:rFonts w:ascii="Myriad Pro" w:hAnsi="Myriad Pro" w:cs="Arial"/>
          <w:color w:val="000000"/>
          <w:szCs w:val="22"/>
          <w:lang w:eastAsia="en-GB"/>
        </w:rPr>
        <w:t xml:space="preserve"> oversee the selection process </w:t>
      </w:r>
      <w:r>
        <w:rPr>
          <w:rFonts w:ascii="Myriad Pro" w:hAnsi="Myriad Pro" w:cs="Arial"/>
          <w:color w:val="000000"/>
          <w:szCs w:val="22"/>
          <w:lang w:eastAsia="en-GB"/>
        </w:rPr>
        <w:t>and ensure that all tendering firms have such access as is necessary to information and individuals during the duration of the tendering process;</w:t>
      </w:r>
    </w:p>
    <w:p w:rsidR="00953EE7" w:rsidRDefault="00953EE7" w:rsidP="00953EE7">
      <w:pPr>
        <w:pStyle w:val="Level3"/>
        <w:tabs>
          <w:tab w:val="clear" w:pos="1021"/>
        </w:tabs>
        <w:ind w:left="1985" w:hanging="992"/>
        <w:rPr>
          <w:rFonts w:ascii="Myriad Pro" w:hAnsi="Myriad Pro"/>
        </w:rPr>
      </w:pPr>
      <w:r>
        <w:rPr>
          <w:rFonts w:ascii="Myriad Pro" w:hAnsi="Myriad Pro"/>
        </w:rPr>
        <w:t>o</w:t>
      </w:r>
      <w:r w:rsidRPr="00953EE7">
        <w:rPr>
          <w:rFonts w:ascii="Myriad Pro" w:hAnsi="Myriad Pro"/>
        </w:rPr>
        <w:t>versee the relationship with the Company’s external auditor including:</w:t>
      </w:r>
    </w:p>
    <w:p w:rsidR="00953EE7" w:rsidRDefault="00953EE7" w:rsidP="00F60919">
      <w:pPr>
        <w:pStyle w:val="Level4"/>
        <w:numPr>
          <w:ilvl w:val="0"/>
          <w:numId w:val="12"/>
        </w:numPr>
        <w:rPr>
          <w:rFonts w:ascii="Myriad Pro" w:hAnsi="Myriad Pro"/>
        </w:rPr>
      </w:pPr>
      <w:r>
        <w:rPr>
          <w:rFonts w:ascii="Myriad Pro" w:hAnsi="Myriad Pro"/>
        </w:rPr>
        <w:t>r</w:t>
      </w:r>
      <w:r w:rsidRPr="00953EE7">
        <w:rPr>
          <w:rFonts w:ascii="Myriad Pro" w:hAnsi="Myriad Pro"/>
        </w:rPr>
        <w:t xml:space="preserve">ecommendations on their remuneration, including both fees for audit and non-audit services, and that the level </w:t>
      </w:r>
      <w:proofErr w:type="gramStart"/>
      <w:r w:rsidRPr="00953EE7">
        <w:rPr>
          <w:rFonts w:ascii="Myriad Pro" w:hAnsi="Myriad Pro"/>
        </w:rPr>
        <w:t xml:space="preserve">of </w:t>
      </w:r>
      <w:r>
        <w:rPr>
          <w:rFonts w:ascii="Myriad Pro" w:hAnsi="Myriad Pro"/>
        </w:rPr>
        <w:t xml:space="preserve"> </w:t>
      </w:r>
      <w:r w:rsidRPr="00953EE7">
        <w:rPr>
          <w:rFonts w:ascii="Myriad Pro" w:hAnsi="Myriad Pro"/>
        </w:rPr>
        <w:t>fees</w:t>
      </w:r>
      <w:proofErr w:type="gramEnd"/>
      <w:r w:rsidRPr="00953EE7">
        <w:rPr>
          <w:rFonts w:ascii="Myriad Pro" w:hAnsi="Myriad Pro"/>
        </w:rPr>
        <w:t xml:space="preserve"> is appropriate to enable an effective audit to be conducted</w:t>
      </w:r>
      <w:r>
        <w:rPr>
          <w:rFonts w:ascii="Myriad Pro" w:hAnsi="Myriad Pro"/>
        </w:rPr>
        <w:t>;</w:t>
      </w:r>
    </w:p>
    <w:p w:rsidR="00953EE7" w:rsidRPr="00953EE7" w:rsidRDefault="00953EE7" w:rsidP="00F60919">
      <w:pPr>
        <w:pStyle w:val="Level4"/>
        <w:numPr>
          <w:ilvl w:val="0"/>
          <w:numId w:val="12"/>
        </w:numPr>
        <w:rPr>
          <w:rFonts w:ascii="Myriad Pro" w:hAnsi="Myriad Pro"/>
        </w:rPr>
      </w:pPr>
      <w:r>
        <w:rPr>
          <w:rFonts w:ascii="Myriad Pro" w:hAnsi="Myriad Pro"/>
        </w:rPr>
        <w:lastRenderedPageBreak/>
        <w:t>a</w:t>
      </w:r>
      <w:r w:rsidRPr="00953EE7">
        <w:rPr>
          <w:rFonts w:ascii="Myriad Pro" w:hAnsi="Myriad Pro"/>
          <w:szCs w:val="22"/>
        </w:rPr>
        <w:t>pproval of their terms of engagement, including any engagement letter issued at the start of each audit and the scope of the audit</w:t>
      </w:r>
      <w:r>
        <w:rPr>
          <w:rFonts w:ascii="Myriad Pro" w:hAnsi="Myriad Pro"/>
          <w:szCs w:val="22"/>
        </w:rPr>
        <w:t>;</w:t>
      </w:r>
    </w:p>
    <w:p w:rsidR="00953EE7" w:rsidRPr="00953EE7" w:rsidRDefault="00953EE7" w:rsidP="00F60919">
      <w:pPr>
        <w:pStyle w:val="Level4"/>
        <w:numPr>
          <w:ilvl w:val="0"/>
          <w:numId w:val="12"/>
        </w:numPr>
        <w:rPr>
          <w:rFonts w:ascii="Myriad Pro" w:hAnsi="Myriad Pro"/>
        </w:rPr>
      </w:pPr>
      <w:r w:rsidRPr="00953EE7">
        <w:rPr>
          <w:rFonts w:ascii="Myriad Pro" w:hAnsi="Myriad Pro"/>
          <w:szCs w:val="22"/>
        </w:rPr>
        <w:t>reviewing and monitoring the independence and objectivity of the external audit process, taking into consideration relevant UK professional and regulatory requirements and the relationship with the</w:t>
      </w:r>
      <w:r>
        <w:rPr>
          <w:rFonts w:ascii="Myriad Pro" w:hAnsi="Myriad Pro"/>
          <w:szCs w:val="22"/>
        </w:rPr>
        <w:t xml:space="preserve"> external</w:t>
      </w:r>
      <w:r w:rsidRPr="00953EE7">
        <w:rPr>
          <w:rFonts w:ascii="Myriad Pro" w:hAnsi="Myriad Pro"/>
          <w:szCs w:val="22"/>
        </w:rPr>
        <w:t xml:space="preserve"> </w:t>
      </w:r>
      <w:proofErr w:type="gramStart"/>
      <w:r w:rsidRPr="00953EE7">
        <w:rPr>
          <w:rFonts w:ascii="Myriad Pro" w:hAnsi="Myriad Pro"/>
          <w:szCs w:val="22"/>
        </w:rPr>
        <w:t>auditor as a whole, including</w:t>
      </w:r>
      <w:proofErr w:type="gramEnd"/>
      <w:r w:rsidRPr="00953EE7">
        <w:rPr>
          <w:rFonts w:ascii="Myriad Pro" w:hAnsi="Myriad Pro"/>
          <w:szCs w:val="22"/>
        </w:rPr>
        <w:t xml:space="preserve"> the provision of any non-audit services; </w:t>
      </w:r>
    </w:p>
    <w:p w:rsidR="00953EE7" w:rsidRPr="00AF37EB" w:rsidRDefault="00953EE7" w:rsidP="00F60919">
      <w:pPr>
        <w:pStyle w:val="Level4"/>
        <w:numPr>
          <w:ilvl w:val="0"/>
          <w:numId w:val="12"/>
        </w:numPr>
        <w:rPr>
          <w:rFonts w:ascii="Myriad Pro" w:hAnsi="Myriad Pro"/>
        </w:rPr>
      </w:pPr>
      <w:r w:rsidRPr="00AF37EB">
        <w:rPr>
          <w:rFonts w:ascii="Myriad Pro" w:hAnsi="Myriad Pro"/>
          <w:szCs w:val="22"/>
        </w:rPr>
        <w:t xml:space="preserve">developing and implementing </w:t>
      </w:r>
      <w:r w:rsidR="00BE46E5">
        <w:rPr>
          <w:rFonts w:ascii="Myriad Pro" w:hAnsi="Myriad Pro"/>
          <w:szCs w:val="22"/>
        </w:rPr>
        <w:t xml:space="preserve">a </w:t>
      </w:r>
      <w:r w:rsidRPr="00AF37EB">
        <w:rPr>
          <w:rFonts w:ascii="Myriad Pro" w:hAnsi="Myriad Pro"/>
          <w:szCs w:val="22"/>
        </w:rPr>
        <w:t xml:space="preserve">policy on the engagement of the external auditor to supply non-audit services, </w:t>
      </w:r>
      <w:proofErr w:type="gramStart"/>
      <w:r w:rsidRPr="00AF37EB">
        <w:rPr>
          <w:rFonts w:ascii="Myriad Pro" w:hAnsi="Myriad Pro"/>
          <w:szCs w:val="22"/>
        </w:rPr>
        <w:t>taking into account</w:t>
      </w:r>
      <w:proofErr w:type="gramEnd"/>
      <w:r w:rsidRPr="00AF37EB">
        <w:rPr>
          <w:rFonts w:ascii="Myriad Pro" w:hAnsi="Myriad Pro"/>
          <w:szCs w:val="22"/>
        </w:rPr>
        <w:t xml:space="preserve"> relevant ethical guidance regarding the provision of non-audit services by the external audit firm; </w:t>
      </w:r>
    </w:p>
    <w:p w:rsidR="00953EE7" w:rsidRPr="00953EE7" w:rsidRDefault="00953EE7" w:rsidP="00F60919">
      <w:pPr>
        <w:pStyle w:val="Level4"/>
        <w:numPr>
          <w:ilvl w:val="0"/>
          <w:numId w:val="12"/>
        </w:numPr>
        <w:rPr>
          <w:rFonts w:ascii="Myriad Pro" w:hAnsi="Myriad Pro"/>
          <w:szCs w:val="22"/>
        </w:rPr>
      </w:pPr>
      <w:r w:rsidRPr="00953EE7">
        <w:rPr>
          <w:rFonts w:ascii="Myriad Pro" w:hAnsi="Myriad Pro"/>
          <w:szCs w:val="22"/>
        </w:rPr>
        <w:t>satisfying itself that there are no relationships (such as family, employment, investment, financial or business) between the auditor and the Company (other than in the ordinary course of business)</w:t>
      </w:r>
      <w:r>
        <w:rPr>
          <w:rFonts w:ascii="Myriad Pro" w:hAnsi="Myriad Pro"/>
          <w:szCs w:val="22"/>
        </w:rPr>
        <w:t>, which could adversely affect the auditor’s independence and objectivity</w:t>
      </w:r>
      <w:r w:rsidRPr="00953EE7">
        <w:rPr>
          <w:rFonts w:ascii="Myriad Pro" w:hAnsi="Myriad Pro"/>
          <w:szCs w:val="22"/>
        </w:rPr>
        <w:t xml:space="preserve">; </w:t>
      </w:r>
    </w:p>
    <w:p w:rsidR="00953EE7" w:rsidRPr="00953EE7" w:rsidRDefault="00953EE7" w:rsidP="00F60919">
      <w:pPr>
        <w:pStyle w:val="Level4"/>
        <w:numPr>
          <w:ilvl w:val="0"/>
          <w:numId w:val="12"/>
        </w:numPr>
        <w:rPr>
          <w:rFonts w:ascii="Myriad Pro" w:hAnsi="Myriad Pro"/>
          <w:szCs w:val="22"/>
        </w:rPr>
      </w:pPr>
      <w:r w:rsidRPr="00F54B17">
        <w:rPr>
          <w:rFonts w:ascii="Myriad Pro" w:hAnsi="Myriad Pro"/>
          <w:szCs w:val="22"/>
        </w:rPr>
        <w:t xml:space="preserve">monitoring the auditor's compliance with relevant ethical and professional guidance on the rotation of audit partners, the level of fees paid by the Company compared to the overall fee income of the firm, office and partner and other related requirements; </w:t>
      </w:r>
    </w:p>
    <w:p w:rsidR="00953EE7" w:rsidRPr="00953EE7" w:rsidRDefault="00953EE7" w:rsidP="00F60919">
      <w:pPr>
        <w:pStyle w:val="Level4"/>
        <w:numPr>
          <w:ilvl w:val="0"/>
          <w:numId w:val="12"/>
        </w:numPr>
        <w:rPr>
          <w:rFonts w:ascii="Myriad Pro" w:hAnsi="Myriad Pro"/>
          <w:szCs w:val="22"/>
        </w:rPr>
      </w:pPr>
      <w:r w:rsidRPr="00F54B17">
        <w:rPr>
          <w:rFonts w:ascii="Myriad Pro" w:hAnsi="Myriad Pro"/>
          <w:szCs w:val="22"/>
        </w:rPr>
        <w:t>assessing annually the qualifications, expertise and resources</w:t>
      </w:r>
      <w:r>
        <w:rPr>
          <w:rFonts w:ascii="Myriad Pro" w:hAnsi="Myriad Pro"/>
          <w:szCs w:val="22"/>
        </w:rPr>
        <w:t xml:space="preserve"> of the auditor</w:t>
      </w:r>
      <w:r w:rsidRPr="00F54B17">
        <w:rPr>
          <w:rFonts w:ascii="Myriad Pro" w:hAnsi="Myriad Pro"/>
          <w:szCs w:val="22"/>
        </w:rPr>
        <w:t xml:space="preserve"> and the effectiveness of the audit process</w:t>
      </w:r>
      <w:r>
        <w:rPr>
          <w:rFonts w:ascii="Myriad Pro" w:hAnsi="Myriad Pro"/>
          <w:szCs w:val="22"/>
        </w:rPr>
        <w:t>,</w:t>
      </w:r>
      <w:r w:rsidRPr="00F54B17">
        <w:rPr>
          <w:rFonts w:ascii="Myriad Pro" w:hAnsi="Myriad Pro"/>
          <w:szCs w:val="22"/>
        </w:rPr>
        <w:t xml:space="preserve"> which </w:t>
      </w:r>
      <w:r>
        <w:rPr>
          <w:rFonts w:ascii="Myriad Pro" w:hAnsi="Myriad Pro"/>
          <w:szCs w:val="22"/>
        </w:rPr>
        <w:t>shall</w:t>
      </w:r>
      <w:r w:rsidRPr="00F54B17">
        <w:rPr>
          <w:rFonts w:ascii="Myriad Pro" w:hAnsi="Myriad Pro"/>
          <w:szCs w:val="22"/>
        </w:rPr>
        <w:t xml:space="preserve"> include a report from </w:t>
      </w:r>
      <w:r>
        <w:rPr>
          <w:rFonts w:ascii="Myriad Pro" w:hAnsi="Myriad Pro"/>
          <w:szCs w:val="22"/>
        </w:rPr>
        <w:t>the external</w:t>
      </w:r>
      <w:r w:rsidRPr="00F54B17">
        <w:rPr>
          <w:rFonts w:ascii="Myriad Pro" w:hAnsi="Myriad Pro"/>
          <w:szCs w:val="22"/>
        </w:rPr>
        <w:t xml:space="preserve"> auditor on their own internal quality procedures;</w:t>
      </w:r>
    </w:p>
    <w:p w:rsidR="00953EE7" w:rsidRPr="00953EE7" w:rsidRDefault="00953EE7" w:rsidP="00F60919">
      <w:pPr>
        <w:pStyle w:val="Level4"/>
        <w:numPr>
          <w:ilvl w:val="0"/>
          <w:numId w:val="12"/>
        </w:numPr>
        <w:rPr>
          <w:rFonts w:ascii="Myriad Pro" w:hAnsi="Myriad Pro"/>
          <w:szCs w:val="22"/>
        </w:rPr>
      </w:pPr>
      <w:r w:rsidRPr="00F54B17">
        <w:rPr>
          <w:rFonts w:ascii="Myriad Pro" w:hAnsi="Myriad Pro"/>
          <w:szCs w:val="22"/>
        </w:rPr>
        <w:t>evaluating the risks to the quality and effectiveness of the financial reporting process and consideration of the need to include the risk of the withdrawal of their auditor from the market in that evaluation</w:t>
      </w:r>
      <w:r>
        <w:rPr>
          <w:rFonts w:ascii="Myriad Pro" w:hAnsi="Myriad Pro"/>
          <w:szCs w:val="22"/>
        </w:rPr>
        <w:t>;</w:t>
      </w:r>
    </w:p>
    <w:p w:rsidR="00953EE7" w:rsidRDefault="00953EE7" w:rsidP="00953EE7">
      <w:pPr>
        <w:pStyle w:val="Level3"/>
        <w:tabs>
          <w:tab w:val="clear" w:pos="1021"/>
        </w:tabs>
        <w:ind w:left="1985" w:hanging="992"/>
        <w:rPr>
          <w:rFonts w:ascii="Myriad Pro" w:hAnsi="Myriad Pro"/>
        </w:rPr>
      </w:pPr>
      <w:r w:rsidRPr="00953EE7">
        <w:rPr>
          <w:rFonts w:ascii="Myriad Pro" w:hAnsi="Myriad Pro"/>
        </w:rPr>
        <w:t>meet regu</w:t>
      </w:r>
      <w:r w:rsidR="00C50E8C">
        <w:rPr>
          <w:rFonts w:ascii="Myriad Pro" w:hAnsi="Myriad Pro"/>
        </w:rPr>
        <w:t>larly with the external auditor</w:t>
      </w:r>
      <w:r w:rsidRPr="00953EE7">
        <w:rPr>
          <w:rFonts w:ascii="Myriad Pro" w:hAnsi="Myriad Pro"/>
        </w:rPr>
        <w:t xml:space="preserve"> to discuss the auditor’s remit and any issues arising from the audit</w:t>
      </w:r>
      <w:r>
        <w:rPr>
          <w:rFonts w:ascii="Myriad Pro" w:hAnsi="Myriad Pro"/>
        </w:rPr>
        <w:t>;</w:t>
      </w:r>
    </w:p>
    <w:p w:rsidR="00953EE7" w:rsidRPr="00953EE7" w:rsidRDefault="00953EE7" w:rsidP="00953EE7">
      <w:pPr>
        <w:pStyle w:val="Level3"/>
        <w:tabs>
          <w:tab w:val="clear" w:pos="1021"/>
        </w:tabs>
        <w:ind w:left="1985" w:hanging="992"/>
        <w:rPr>
          <w:rFonts w:ascii="Myriad Pro" w:hAnsi="Myriad Pro"/>
        </w:rPr>
      </w:pPr>
      <w:r w:rsidRPr="00953EE7">
        <w:rPr>
          <w:rFonts w:ascii="Myriad Pro" w:hAnsi="Myriad Pro"/>
          <w:szCs w:val="22"/>
        </w:rPr>
        <w:t>review and approve the annual audit plan and ensure that it is consistent with the</w:t>
      </w:r>
      <w:r>
        <w:rPr>
          <w:rFonts w:ascii="Myriad Pro" w:hAnsi="Myriad Pro"/>
          <w:szCs w:val="22"/>
        </w:rPr>
        <w:t xml:space="preserve"> scope of the audit engagement</w:t>
      </w:r>
      <w:r w:rsidR="00AF37EB">
        <w:rPr>
          <w:rFonts w:ascii="Myriad Pro" w:hAnsi="Myriad Pro"/>
          <w:szCs w:val="22"/>
        </w:rPr>
        <w:t>, having regard to the seniority, expertise and experience of the audit team</w:t>
      </w:r>
      <w:r>
        <w:rPr>
          <w:rFonts w:ascii="Myriad Pro" w:hAnsi="Myriad Pro"/>
          <w:szCs w:val="22"/>
        </w:rPr>
        <w:t>;</w:t>
      </w:r>
    </w:p>
    <w:p w:rsidR="00953EE7" w:rsidRPr="00953EE7" w:rsidRDefault="00953EE7" w:rsidP="00953EE7">
      <w:pPr>
        <w:pStyle w:val="Level3"/>
        <w:tabs>
          <w:tab w:val="clear" w:pos="1021"/>
        </w:tabs>
        <w:ind w:left="1985" w:hanging="992"/>
        <w:rPr>
          <w:rFonts w:ascii="Myriad Pro" w:hAnsi="Myriad Pro"/>
        </w:rPr>
      </w:pPr>
      <w:r w:rsidRPr="00953EE7">
        <w:rPr>
          <w:rFonts w:ascii="Myriad Pro" w:hAnsi="Myriad Pro"/>
          <w:szCs w:val="22"/>
        </w:rPr>
        <w:t>review the findings of the audit with the external auditor including a discussion of any major issues which arose during the audit, key accounting and audit judgements, levels of errors identified during the audit and effectiveness of the audit process</w:t>
      </w:r>
      <w:r>
        <w:rPr>
          <w:rFonts w:ascii="Myriad Pro" w:hAnsi="Myriad Pro"/>
          <w:szCs w:val="22"/>
        </w:rPr>
        <w:t>;</w:t>
      </w:r>
    </w:p>
    <w:p w:rsidR="00AF37EB" w:rsidRPr="00AF37EB" w:rsidRDefault="00953EE7" w:rsidP="00953EE7">
      <w:pPr>
        <w:pStyle w:val="Level3"/>
        <w:tabs>
          <w:tab w:val="clear" w:pos="1021"/>
        </w:tabs>
        <w:ind w:left="1985" w:hanging="992"/>
        <w:rPr>
          <w:rFonts w:ascii="Myriad Pro" w:hAnsi="Myriad Pro"/>
        </w:rPr>
      </w:pPr>
      <w:r w:rsidRPr="00953EE7">
        <w:rPr>
          <w:rFonts w:ascii="Myriad Pro" w:hAnsi="Myriad Pro"/>
          <w:szCs w:val="22"/>
        </w:rPr>
        <w:t>review any representation letter(s) requested by the external auditor</w:t>
      </w:r>
      <w:r w:rsidR="00AF37EB">
        <w:rPr>
          <w:rFonts w:ascii="Myriad Pro" w:hAnsi="Myriad Pro"/>
          <w:szCs w:val="22"/>
        </w:rPr>
        <w:t>; and</w:t>
      </w:r>
    </w:p>
    <w:p w:rsidR="00953EE7" w:rsidRPr="00953EE7" w:rsidRDefault="00953EE7" w:rsidP="00F60919">
      <w:pPr>
        <w:pStyle w:val="Level3"/>
        <w:tabs>
          <w:tab w:val="clear" w:pos="1021"/>
        </w:tabs>
        <w:ind w:left="1985" w:hanging="992"/>
        <w:rPr>
          <w:rFonts w:ascii="Myriad Pro" w:hAnsi="Myriad Pro"/>
        </w:rPr>
      </w:pPr>
      <w:r w:rsidRPr="00953EE7">
        <w:rPr>
          <w:rFonts w:ascii="Myriad Pro" w:hAnsi="Myriad Pro"/>
          <w:szCs w:val="22"/>
        </w:rPr>
        <w:t xml:space="preserve">review the management letter and </w:t>
      </w:r>
      <w:r w:rsidR="00AF37EB">
        <w:rPr>
          <w:rFonts w:ascii="Myriad Pro" w:hAnsi="Myriad Pro"/>
          <w:szCs w:val="22"/>
        </w:rPr>
        <w:t>the Manager’s</w:t>
      </w:r>
      <w:r w:rsidRPr="00953EE7">
        <w:rPr>
          <w:rFonts w:ascii="Myriad Pro" w:hAnsi="Myriad Pro"/>
          <w:szCs w:val="22"/>
        </w:rPr>
        <w:t xml:space="preserve"> response to the auditors’ findings and recommendations. </w:t>
      </w:r>
    </w:p>
    <w:p w:rsidR="00AF37EB" w:rsidRDefault="00AF37EB" w:rsidP="00AF37EB">
      <w:pPr>
        <w:pStyle w:val="Level1"/>
        <w:rPr>
          <w:rFonts w:ascii="Myriad Pro" w:hAnsi="Myriad Pro"/>
          <w:b/>
          <w:bCs/>
        </w:rPr>
      </w:pPr>
      <w:r w:rsidRPr="00AF37EB">
        <w:rPr>
          <w:rFonts w:ascii="Myriad Pro" w:hAnsi="Myriad Pro"/>
          <w:b/>
          <w:bCs/>
        </w:rPr>
        <w:t xml:space="preserve">Reporting Responsibilities </w:t>
      </w:r>
    </w:p>
    <w:p w:rsidR="00AF37EB" w:rsidRPr="00AF37EB" w:rsidRDefault="00AF37EB" w:rsidP="00AF37EB">
      <w:pPr>
        <w:pStyle w:val="Level2"/>
        <w:rPr>
          <w:rFonts w:ascii="Myriad Pro" w:hAnsi="Myriad Pro"/>
        </w:rPr>
      </w:pPr>
      <w:r w:rsidRPr="00AF37EB">
        <w:rPr>
          <w:rFonts w:ascii="Myriad Pro" w:hAnsi="Myriad Pro"/>
        </w:rPr>
        <w:t>The Committee Chairman shall report formally to the Board on its proceedings after each meeting on all matters within its duties and responsibilities and shall also formally report to the Board on how it has discharged its responsibilities.  This report shall include:</w:t>
      </w:r>
    </w:p>
    <w:p w:rsidR="00AF37EB" w:rsidRPr="00F54B17" w:rsidRDefault="00AF37EB" w:rsidP="00AF37EB">
      <w:pPr>
        <w:pStyle w:val="Level3"/>
        <w:tabs>
          <w:tab w:val="clear" w:pos="1021"/>
        </w:tabs>
        <w:ind w:left="1985" w:hanging="992"/>
        <w:rPr>
          <w:rFonts w:ascii="Myriad Pro" w:hAnsi="Myriad Pro"/>
          <w:szCs w:val="22"/>
        </w:rPr>
      </w:pPr>
      <w:r w:rsidRPr="00F54B17">
        <w:rPr>
          <w:rFonts w:ascii="Myriad Pro" w:hAnsi="Myriad Pro"/>
          <w:szCs w:val="22"/>
        </w:rPr>
        <w:lastRenderedPageBreak/>
        <w:t>the significant issues that it considered in relation to the fina</w:t>
      </w:r>
      <w:r>
        <w:rPr>
          <w:rFonts w:ascii="Myriad Pro" w:hAnsi="Myriad Pro"/>
          <w:szCs w:val="22"/>
        </w:rPr>
        <w:t>ncial</w:t>
      </w:r>
      <w:r w:rsidRPr="00F54B17">
        <w:rPr>
          <w:rFonts w:ascii="Myriad Pro" w:hAnsi="Myriad Pro"/>
          <w:szCs w:val="22"/>
        </w:rPr>
        <w:t xml:space="preserve"> statements (required under </w:t>
      </w:r>
      <w:r w:rsidR="00BE46E5">
        <w:rPr>
          <w:rFonts w:ascii="Myriad Pro" w:hAnsi="Myriad Pro"/>
          <w:szCs w:val="22"/>
        </w:rPr>
        <w:t>10</w:t>
      </w:r>
      <w:r>
        <w:rPr>
          <w:rFonts w:ascii="Myriad Pro" w:hAnsi="Myriad Pro"/>
          <w:szCs w:val="22"/>
        </w:rPr>
        <w:t>.1</w:t>
      </w:r>
      <w:r w:rsidRPr="00F54B17">
        <w:rPr>
          <w:rFonts w:ascii="Myriad Pro" w:hAnsi="Myriad Pro"/>
          <w:szCs w:val="22"/>
        </w:rPr>
        <w:t xml:space="preserve"> above) and how these were addressed</w:t>
      </w:r>
      <w:r>
        <w:rPr>
          <w:rFonts w:ascii="Myriad Pro" w:hAnsi="Myriad Pro"/>
          <w:szCs w:val="22"/>
        </w:rPr>
        <w:t>;</w:t>
      </w:r>
    </w:p>
    <w:p w:rsidR="00AF37EB" w:rsidRPr="00F54B17" w:rsidRDefault="00AF37EB" w:rsidP="00AF37EB">
      <w:pPr>
        <w:pStyle w:val="Level3"/>
        <w:tabs>
          <w:tab w:val="clear" w:pos="1021"/>
        </w:tabs>
        <w:ind w:left="1985" w:hanging="992"/>
        <w:rPr>
          <w:rFonts w:ascii="Myriad Pro" w:hAnsi="Myriad Pro"/>
          <w:szCs w:val="22"/>
        </w:rPr>
      </w:pPr>
      <w:r w:rsidRPr="00F54B17">
        <w:rPr>
          <w:rFonts w:ascii="Myriad Pro" w:hAnsi="Myriad Pro"/>
          <w:szCs w:val="22"/>
        </w:rPr>
        <w:t xml:space="preserve">its assessment of the effectiveness of the external audit process (required under </w:t>
      </w:r>
      <w:r>
        <w:rPr>
          <w:rFonts w:ascii="Myriad Pro" w:hAnsi="Myriad Pro"/>
          <w:szCs w:val="22"/>
        </w:rPr>
        <w:t>10.7.3</w:t>
      </w:r>
      <w:r w:rsidRPr="00F54B17">
        <w:rPr>
          <w:rFonts w:ascii="Myriad Pro" w:hAnsi="Myriad Pro"/>
          <w:szCs w:val="22"/>
        </w:rPr>
        <w:t xml:space="preserve"> above) and its recommendation on the appointment or re-appointment of the external auditor; and</w:t>
      </w:r>
    </w:p>
    <w:p w:rsidR="00AF37EB" w:rsidRDefault="00AF37EB" w:rsidP="00AF37EB">
      <w:pPr>
        <w:pStyle w:val="Level3"/>
        <w:tabs>
          <w:tab w:val="clear" w:pos="1021"/>
        </w:tabs>
        <w:ind w:left="1985" w:hanging="992"/>
        <w:rPr>
          <w:rFonts w:ascii="Myriad Pro" w:hAnsi="Myriad Pro"/>
          <w:szCs w:val="22"/>
        </w:rPr>
      </w:pPr>
      <w:r>
        <w:rPr>
          <w:rFonts w:ascii="Myriad Pro" w:hAnsi="Myriad Pro"/>
          <w:szCs w:val="22"/>
        </w:rPr>
        <w:t>a</w:t>
      </w:r>
      <w:r w:rsidRPr="00F54B17">
        <w:rPr>
          <w:rFonts w:ascii="Myriad Pro" w:hAnsi="Myriad Pro"/>
          <w:szCs w:val="22"/>
        </w:rPr>
        <w:t>ny other issues on which the Board has requested the Committee’s opinion</w:t>
      </w:r>
      <w:r>
        <w:rPr>
          <w:rFonts w:ascii="Myriad Pro" w:hAnsi="Myriad Pro"/>
          <w:szCs w:val="22"/>
        </w:rPr>
        <w:t>.</w:t>
      </w:r>
    </w:p>
    <w:p w:rsidR="00AF37EB" w:rsidRDefault="00AF37EB" w:rsidP="00AF37EB">
      <w:pPr>
        <w:pStyle w:val="Level2"/>
        <w:rPr>
          <w:rFonts w:ascii="Myriad Pro" w:hAnsi="Myriad Pro"/>
        </w:rPr>
      </w:pPr>
      <w:r w:rsidRPr="00AF37EB">
        <w:rPr>
          <w:rFonts w:ascii="Myriad Pro" w:hAnsi="Myriad Pro"/>
        </w:rPr>
        <w:t xml:space="preserve">The Committee shall make whatever recommendations to the Board it deems appropriate on any area within its remit where action or improvement is needed. </w:t>
      </w:r>
    </w:p>
    <w:p w:rsidR="00AF37EB" w:rsidRPr="00AF37EB" w:rsidRDefault="00AF37EB" w:rsidP="00AF37EB">
      <w:pPr>
        <w:pStyle w:val="Level2"/>
        <w:rPr>
          <w:rFonts w:ascii="Myriad Pro" w:hAnsi="Myriad Pro"/>
        </w:rPr>
      </w:pPr>
      <w:r w:rsidRPr="00AF37EB">
        <w:rPr>
          <w:rFonts w:ascii="Myriad Pro" w:hAnsi="Myriad Pro" w:cs="Arial"/>
          <w:color w:val="000000"/>
          <w:szCs w:val="22"/>
          <w:lang w:eastAsia="en-GB"/>
        </w:rPr>
        <w:t xml:space="preserve">The Committee shall compile a report on its activities to </w:t>
      </w:r>
      <w:r>
        <w:rPr>
          <w:rFonts w:ascii="Myriad Pro" w:hAnsi="Myriad Pro" w:cs="Arial"/>
          <w:color w:val="000000"/>
          <w:szCs w:val="22"/>
          <w:lang w:eastAsia="en-GB"/>
        </w:rPr>
        <w:t>be included in the C</w:t>
      </w:r>
      <w:r w:rsidRPr="00AF37EB">
        <w:rPr>
          <w:rFonts w:ascii="Myriad Pro" w:hAnsi="Myriad Pro" w:cs="Arial"/>
          <w:color w:val="000000"/>
          <w:szCs w:val="22"/>
          <w:lang w:eastAsia="en-GB"/>
        </w:rPr>
        <w:t>ompany’s annual report. The report should inc</w:t>
      </w:r>
      <w:r>
        <w:rPr>
          <w:rFonts w:ascii="Myriad Pro" w:hAnsi="Myriad Pro" w:cs="Arial"/>
          <w:color w:val="000000"/>
          <w:szCs w:val="22"/>
          <w:lang w:eastAsia="en-GB"/>
        </w:rPr>
        <w:t>lude an explanation of how the C</w:t>
      </w:r>
      <w:r w:rsidRPr="00AF37EB">
        <w:rPr>
          <w:rFonts w:ascii="Myriad Pro" w:hAnsi="Myriad Pro" w:cs="Arial"/>
          <w:color w:val="000000"/>
          <w:szCs w:val="22"/>
          <w:lang w:eastAsia="en-GB"/>
        </w:rPr>
        <w:t xml:space="preserve">ommittee has addressed the effectiveness of the external audit process; the significant issues that the </w:t>
      </w:r>
      <w:r>
        <w:rPr>
          <w:rFonts w:ascii="Myriad Pro" w:hAnsi="Myriad Pro" w:cs="Arial"/>
          <w:color w:val="000000"/>
          <w:szCs w:val="22"/>
          <w:lang w:eastAsia="en-GB"/>
        </w:rPr>
        <w:t>C</w:t>
      </w:r>
      <w:r w:rsidRPr="00AF37EB">
        <w:rPr>
          <w:rFonts w:ascii="Myriad Pro" w:hAnsi="Myriad Pro" w:cs="Arial"/>
          <w:color w:val="000000"/>
          <w:szCs w:val="22"/>
          <w:lang w:eastAsia="en-GB"/>
        </w:rPr>
        <w:t xml:space="preserve">ommittee considered in relation to the financial statements and how these issues were addressed, having regard to matters communicated to it by the auditor; and all other information requirements set out in the Code. </w:t>
      </w:r>
    </w:p>
    <w:p w:rsidR="00AF37EB" w:rsidRPr="00AF37EB" w:rsidRDefault="00AF37EB" w:rsidP="00AF37EB">
      <w:pPr>
        <w:pStyle w:val="Level2"/>
        <w:rPr>
          <w:rFonts w:ascii="Myriad Pro" w:hAnsi="Myriad Pro"/>
        </w:rPr>
      </w:pPr>
      <w:r w:rsidRPr="00AF37EB">
        <w:rPr>
          <w:rFonts w:ascii="Myriad Pro" w:hAnsi="Myriad Pro" w:cs="Arial"/>
          <w:szCs w:val="22"/>
        </w:rPr>
        <w:t xml:space="preserve">In the compiling the reports referred to in </w:t>
      </w:r>
      <w:r>
        <w:rPr>
          <w:rFonts w:ascii="Myriad Pro" w:hAnsi="Myriad Pro" w:cs="Arial"/>
          <w:szCs w:val="22"/>
        </w:rPr>
        <w:t>11</w:t>
      </w:r>
      <w:r w:rsidRPr="00AF37EB">
        <w:rPr>
          <w:rFonts w:ascii="Myriad Pro" w:hAnsi="Myriad Pro" w:cs="Arial"/>
          <w:szCs w:val="22"/>
        </w:rPr>
        <w:t xml:space="preserve">.1 and </w:t>
      </w:r>
      <w:r>
        <w:rPr>
          <w:rFonts w:ascii="Myriad Pro" w:hAnsi="Myriad Pro" w:cs="Arial"/>
          <w:szCs w:val="22"/>
        </w:rPr>
        <w:t>11</w:t>
      </w:r>
      <w:r w:rsidRPr="00AF37EB">
        <w:rPr>
          <w:rFonts w:ascii="Myriad Pro" w:hAnsi="Myriad Pro" w:cs="Arial"/>
          <w:szCs w:val="22"/>
        </w:rPr>
        <w:t xml:space="preserve">.3, the </w:t>
      </w:r>
      <w:r>
        <w:rPr>
          <w:rFonts w:ascii="Myriad Pro" w:hAnsi="Myriad Pro" w:cs="Arial"/>
          <w:szCs w:val="22"/>
        </w:rPr>
        <w:t>C</w:t>
      </w:r>
      <w:r w:rsidRPr="00AF37EB">
        <w:rPr>
          <w:rFonts w:ascii="Myriad Pro" w:hAnsi="Myriad Pro" w:cs="Arial"/>
          <w:szCs w:val="22"/>
        </w:rPr>
        <w:t xml:space="preserve">ommittee should exercise judgement in deciding which of the issues it considers in relation to the financial statements are significant but should include at least those matters that have informed the </w:t>
      </w:r>
      <w:r>
        <w:rPr>
          <w:rFonts w:ascii="Myriad Pro" w:hAnsi="Myriad Pro" w:cs="Arial"/>
          <w:szCs w:val="22"/>
        </w:rPr>
        <w:t>B</w:t>
      </w:r>
      <w:r w:rsidRPr="00AF37EB">
        <w:rPr>
          <w:rFonts w:ascii="Myriad Pro" w:hAnsi="Myriad Pro" w:cs="Arial"/>
          <w:szCs w:val="22"/>
        </w:rPr>
        <w:t>oa</w:t>
      </w:r>
      <w:r>
        <w:rPr>
          <w:rFonts w:ascii="Myriad Pro" w:hAnsi="Myriad Pro" w:cs="Arial"/>
          <w:szCs w:val="22"/>
        </w:rPr>
        <w:t>rd’s assessment of whether the C</w:t>
      </w:r>
      <w:r w:rsidRPr="00AF37EB">
        <w:rPr>
          <w:rFonts w:ascii="Myriad Pro" w:hAnsi="Myriad Pro" w:cs="Arial"/>
          <w:szCs w:val="22"/>
        </w:rPr>
        <w:t>ompany is a going concern. The report to shareholders need not repeat information disclosed elsewhere in the annual report and accounts but could provide cross-references to that information.</w:t>
      </w:r>
    </w:p>
    <w:p w:rsidR="00AF37EB" w:rsidRDefault="00AF37EB" w:rsidP="00AF37EB">
      <w:pPr>
        <w:pStyle w:val="Default"/>
        <w:rPr>
          <w:rFonts w:ascii="Myriad Pro" w:hAnsi="Myriad Pro"/>
          <w:sz w:val="22"/>
          <w:szCs w:val="22"/>
        </w:rPr>
      </w:pPr>
      <w:bookmarkStart w:id="0" w:name="_GoBack"/>
      <w:bookmarkEnd w:id="0"/>
    </w:p>
    <w:p w:rsidR="00AF37EB" w:rsidRPr="00AF37EB" w:rsidRDefault="00AF37EB" w:rsidP="00AF37EB">
      <w:pPr>
        <w:pStyle w:val="Level1"/>
        <w:rPr>
          <w:rFonts w:ascii="Myriad Pro" w:hAnsi="Myriad Pro"/>
          <w:b/>
          <w:bCs/>
        </w:rPr>
      </w:pPr>
      <w:r w:rsidRPr="00AF37EB">
        <w:rPr>
          <w:rFonts w:ascii="Myriad Pro" w:hAnsi="Myriad Pro"/>
          <w:b/>
          <w:bCs/>
        </w:rPr>
        <w:t xml:space="preserve">Other matters </w:t>
      </w:r>
    </w:p>
    <w:p w:rsidR="00AF37EB" w:rsidRDefault="00AF37EB" w:rsidP="00AF37EB">
      <w:pPr>
        <w:pStyle w:val="Level2"/>
        <w:rPr>
          <w:rFonts w:ascii="Myriad Pro" w:hAnsi="Myriad Pro"/>
        </w:rPr>
      </w:pPr>
      <w:r>
        <w:rPr>
          <w:rFonts w:ascii="Myriad Pro" w:hAnsi="Myriad Pro"/>
        </w:rPr>
        <w:t>The C</w:t>
      </w:r>
      <w:r w:rsidRPr="00AF37EB">
        <w:rPr>
          <w:rFonts w:ascii="Myriad Pro" w:hAnsi="Myriad Pro"/>
        </w:rPr>
        <w:t xml:space="preserve">ommittee shall: </w:t>
      </w:r>
    </w:p>
    <w:p w:rsidR="00AF37EB" w:rsidRPr="00AF37EB" w:rsidRDefault="00AF37EB" w:rsidP="00AF37EB">
      <w:pPr>
        <w:pStyle w:val="Level3"/>
        <w:tabs>
          <w:tab w:val="clear" w:pos="1021"/>
        </w:tabs>
        <w:ind w:left="1985" w:hanging="992"/>
        <w:rPr>
          <w:rFonts w:ascii="Myriad Pro" w:hAnsi="Myriad Pro"/>
          <w:szCs w:val="22"/>
        </w:rPr>
      </w:pPr>
      <w:r w:rsidRPr="00AF37EB">
        <w:rPr>
          <w:rFonts w:ascii="Myriad Pro" w:hAnsi="Myriad Pro"/>
          <w:szCs w:val="22"/>
        </w:rPr>
        <w:t xml:space="preserve">have access to sufficient resources </w:t>
      </w:r>
      <w:proofErr w:type="gramStart"/>
      <w:r w:rsidRPr="00AF37EB">
        <w:rPr>
          <w:rFonts w:ascii="Myriad Pro" w:hAnsi="Myriad Pro"/>
          <w:szCs w:val="22"/>
        </w:rPr>
        <w:t>in order to</w:t>
      </w:r>
      <w:proofErr w:type="gramEnd"/>
      <w:r w:rsidRPr="00AF37EB">
        <w:rPr>
          <w:rFonts w:ascii="Myriad Pro" w:hAnsi="Myriad Pro"/>
          <w:szCs w:val="22"/>
        </w:rPr>
        <w:t xml:space="preserve"> carry out its duties, including access to the company secretariat for assistance as required; </w:t>
      </w:r>
    </w:p>
    <w:p w:rsidR="00AF37EB" w:rsidRPr="00AF37EB" w:rsidRDefault="00AF37EB" w:rsidP="00AF37EB">
      <w:pPr>
        <w:pStyle w:val="Level3"/>
        <w:tabs>
          <w:tab w:val="clear" w:pos="1021"/>
        </w:tabs>
        <w:ind w:left="1985" w:hanging="992"/>
        <w:rPr>
          <w:rFonts w:ascii="Myriad Pro" w:hAnsi="Myriad Pro"/>
          <w:szCs w:val="22"/>
        </w:rPr>
      </w:pPr>
      <w:r w:rsidRPr="00AF37EB">
        <w:rPr>
          <w:rFonts w:ascii="Myriad Pro" w:hAnsi="Myriad Pro"/>
          <w:szCs w:val="22"/>
        </w:rPr>
        <w:t xml:space="preserve">be provided with appropriate and timely training, both in the form of an induction programme for new members and on an ongoing basis for all members; </w:t>
      </w:r>
    </w:p>
    <w:p w:rsidR="00AF37EB" w:rsidRPr="00AF37EB" w:rsidRDefault="00AF37EB" w:rsidP="00AF37EB">
      <w:pPr>
        <w:pStyle w:val="Level3"/>
        <w:tabs>
          <w:tab w:val="clear" w:pos="1021"/>
        </w:tabs>
        <w:ind w:left="1985" w:hanging="992"/>
        <w:rPr>
          <w:rFonts w:ascii="Myriad Pro" w:hAnsi="Myriad Pro"/>
          <w:szCs w:val="22"/>
        </w:rPr>
      </w:pPr>
      <w:r w:rsidRPr="00AF37EB">
        <w:rPr>
          <w:rFonts w:ascii="Myriad Pro" w:hAnsi="Myriad Pro"/>
          <w:szCs w:val="22"/>
        </w:rPr>
        <w:t xml:space="preserve">give due consideration to laws and regulations, the provisions of the Code and the requirements of the UK Listing Authority’s Listing, Prospectus and Disclosure and Transparency Rules and any other applicable Rules, as appropriate; </w:t>
      </w:r>
    </w:p>
    <w:p w:rsidR="00AF37EB" w:rsidRPr="00AF37EB" w:rsidRDefault="00AF37EB" w:rsidP="00AF37EB">
      <w:pPr>
        <w:pStyle w:val="Level3"/>
        <w:tabs>
          <w:tab w:val="clear" w:pos="1021"/>
        </w:tabs>
        <w:ind w:left="1985" w:hanging="992"/>
        <w:rPr>
          <w:rFonts w:ascii="Myriad Pro" w:hAnsi="Myriad Pro"/>
          <w:szCs w:val="22"/>
        </w:rPr>
      </w:pPr>
      <w:r w:rsidRPr="00AF37EB">
        <w:rPr>
          <w:rFonts w:ascii="Myriad Pro" w:hAnsi="Myriad Pro"/>
          <w:szCs w:val="22"/>
        </w:rPr>
        <w:t xml:space="preserve">oversee any investigation of activities which are within its terms of reference; </w:t>
      </w:r>
      <w:r w:rsidR="00BE46E5">
        <w:rPr>
          <w:rFonts w:ascii="Myriad Pro" w:hAnsi="Myriad Pro"/>
          <w:szCs w:val="22"/>
        </w:rPr>
        <w:t>and</w:t>
      </w:r>
    </w:p>
    <w:p w:rsidR="00AF37EB" w:rsidRDefault="00AF37EB" w:rsidP="00AF37EB">
      <w:pPr>
        <w:pStyle w:val="Level3"/>
        <w:tabs>
          <w:tab w:val="clear" w:pos="1021"/>
        </w:tabs>
        <w:ind w:left="1985" w:hanging="992"/>
        <w:rPr>
          <w:rFonts w:ascii="Myriad Pro" w:hAnsi="Myriad Pro"/>
          <w:szCs w:val="22"/>
        </w:rPr>
      </w:pPr>
      <w:r w:rsidRPr="00AF37EB">
        <w:rPr>
          <w:rFonts w:ascii="Myriad Pro" w:hAnsi="Myriad Pro"/>
          <w:szCs w:val="22"/>
        </w:rPr>
        <w:t>arrange for periodic reviews of its own performance and, at least annually, review its constitution and terms of reference to ensure it is operating at maximum effectiveness and recommend any changes it considers necessary to the Board.</w:t>
      </w:r>
    </w:p>
    <w:p w:rsidR="00AF37EB" w:rsidRPr="00AF37EB" w:rsidRDefault="00AF37EB" w:rsidP="00AF37EB">
      <w:pPr>
        <w:pStyle w:val="Level1"/>
        <w:rPr>
          <w:rFonts w:ascii="Myriad Pro" w:hAnsi="Myriad Pro"/>
          <w:b/>
          <w:bCs/>
        </w:rPr>
      </w:pPr>
      <w:r w:rsidRPr="00AF37EB">
        <w:rPr>
          <w:rFonts w:ascii="Myriad Pro" w:hAnsi="Myriad Pro"/>
          <w:b/>
          <w:bCs/>
        </w:rPr>
        <w:t>Authority</w:t>
      </w:r>
    </w:p>
    <w:p w:rsidR="00AF37EB" w:rsidRDefault="00AF37EB" w:rsidP="00AF37EB">
      <w:pPr>
        <w:pStyle w:val="Level2"/>
        <w:rPr>
          <w:rFonts w:ascii="Myriad Pro" w:hAnsi="Myriad Pro"/>
        </w:rPr>
      </w:pPr>
      <w:r w:rsidRPr="00AF37EB">
        <w:rPr>
          <w:rFonts w:ascii="Myriad Pro" w:hAnsi="Myriad Pro"/>
        </w:rPr>
        <w:t>The Committee is authorised by the Board to:</w:t>
      </w:r>
    </w:p>
    <w:p w:rsidR="00AF37EB" w:rsidRPr="00AF37EB" w:rsidRDefault="00AF37EB" w:rsidP="00AF37EB">
      <w:pPr>
        <w:pStyle w:val="Level3"/>
        <w:tabs>
          <w:tab w:val="clear" w:pos="1021"/>
        </w:tabs>
        <w:ind w:left="1985" w:hanging="992"/>
        <w:rPr>
          <w:rFonts w:ascii="Myriad Pro" w:hAnsi="Myriad Pro"/>
          <w:szCs w:val="22"/>
        </w:rPr>
      </w:pPr>
      <w:r w:rsidRPr="00AF37EB">
        <w:rPr>
          <w:rFonts w:ascii="Myriad Pro" w:hAnsi="Myriad Pro"/>
          <w:szCs w:val="22"/>
        </w:rPr>
        <w:lastRenderedPageBreak/>
        <w:t xml:space="preserve">seek any information it requires from any of the Company’s service providers </w:t>
      </w:r>
      <w:proofErr w:type="gramStart"/>
      <w:r w:rsidRPr="00AF37EB">
        <w:rPr>
          <w:rFonts w:ascii="Myriad Pro" w:hAnsi="Myriad Pro"/>
          <w:szCs w:val="22"/>
        </w:rPr>
        <w:t>in order to</w:t>
      </w:r>
      <w:proofErr w:type="gramEnd"/>
      <w:r w:rsidRPr="00AF37EB">
        <w:rPr>
          <w:rFonts w:ascii="Myriad Pro" w:hAnsi="Myriad Pro"/>
          <w:szCs w:val="22"/>
        </w:rPr>
        <w:t xml:space="preserve"> perform its duties and all service providers and advisers are directed to co-operate with any request made by the Committee;</w:t>
      </w:r>
    </w:p>
    <w:p w:rsidR="00AF37EB" w:rsidRPr="00AF37EB" w:rsidRDefault="00AF37EB" w:rsidP="00AF37EB">
      <w:pPr>
        <w:pStyle w:val="Level3"/>
        <w:tabs>
          <w:tab w:val="clear" w:pos="1021"/>
        </w:tabs>
        <w:ind w:left="1985" w:hanging="992"/>
        <w:rPr>
          <w:rFonts w:ascii="Myriad Pro" w:hAnsi="Myriad Pro"/>
          <w:szCs w:val="22"/>
        </w:rPr>
      </w:pPr>
      <w:r w:rsidRPr="00AF37EB">
        <w:rPr>
          <w:rFonts w:ascii="Myriad Pro" w:hAnsi="Myriad Pro"/>
          <w:szCs w:val="22"/>
        </w:rPr>
        <w:t>obtain at the Company’s expense, independent legal, accounting or other           professional advice on any matter it believes it necessary to do so;</w:t>
      </w:r>
      <w:r w:rsidR="00BE46E5">
        <w:rPr>
          <w:rFonts w:ascii="Myriad Pro" w:hAnsi="Myriad Pro"/>
          <w:szCs w:val="22"/>
        </w:rPr>
        <w:t xml:space="preserve"> and</w:t>
      </w:r>
    </w:p>
    <w:p w:rsidR="00AF37EB" w:rsidRPr="00AF37EB" w:rsidRDefault="00AF37EB" w:rsidP="00AF37EB">
      <w:pPr>
        <w:pStyle w:val="Level3"/>
        <w:tabs>
          <w:tab w:val="clear" w:pos="1021"/>
        </w:tabs>
        <w:ind w:left="1985" w:hanging="992"/>
        <w:rPr>
          <w:rFonts w:ascii="Myriad Pro" w:hAnsi="Myriad Pro"/>
          <w:szCs w:val="22"/>
        </w:rPr>
      </w:pPr>
      <w:r w:rsidRPr="00AF37EB">
        <w:rPr>
          <w:rFonts w:ascii="Myriad Pro" w:hAnsi="Myriad Pro"/>
          <w:szCs w:val="22"/>
        </w:rPr>
        <w:t>have the rig</w:t>
      </w:r>
      <w:r w:rsidR="00BE46E5">
        <w:rPr>
          <w:rFonts w:ascii="Myriad Pro" w:hAnsi="Myriad Pro"/>
          <w:szCs w:val="22"/>
        </w:rPr>
        <w:t>ht to publish in the Company’s Annual R</w:t>
      </w:r>
      <w:r w:rsidRPr="00AF37EB">
        <w:rPr>
          <w:rFonts w:ascii="Myriad Pro" w:hAnsi="Myriad Pro"/>
          <w:szCs w:val="22"/>
        </w:rPr>
        <w:t>eport, details of any issues that cannot be resolved between the Committee and the Board.</w:t>
      </w:r>
    </w:p>
    <w:p w:rsidR="00AF37EB" w:rsidRPr="00AF37EB" w:rsidRDefault="00AF37EB" w:rsidP="00AF37EB">
      <w:pPr>
        <w:pStyle w:val="Level1"/>
        <w:rPr>
          <w:rFonts w:ascii="Myriad Pro" w:hAnsi="Myriad Pro"/>
          <w:b/>
          <w:bCs/>
        </w:rPr>
      </w:pPr>
      <w:r w:rsidRPr="00AF37EB">
        <w:rPr>
          <w:rFonts w:ascii="Myriad Pro" w:hAnsi="Myriad Pro"/>
          <w:b/>
          <w:bCs/>
        </w:rPr>
        <w:t>Publication of these terms of reference</w:t>
      </w:r>
    </w:p>
    <w:p w:rsidR="00AF37EB" w:rsidRDefault="00AF37EB" w:rsidP="00AF37EB">
      <w:pPr>
        <w:pStyle w:val="BodyText"/>
        <w:spacing w:line="280" w:lineRule="exact"/>
        <w:ind w:left="1021"/>
        <w:rPr>
          <w:rFonts w:ascii="Myriad Pro" w:hAnsi="Myriad Pro" w:cs="Arial"/>
          <w:szCs w:val="22"/>
        </w:rPr>
      </w:pPr>
      <w:r w:rsidRPr="00AF37EB">
        <w:rPr>
          <w:rFonts w:ascii="Myriad Pro" w:hAnsi="Myriad Pro" w:cs="Arial"/>
          <w:szCs w:val="22"/>
        </w:rPr>
        <w:t>Copies of these terms of reference shall be made available on request and published on any website that may be established by the Company.</w:t>
      </w:r>
    </w:p>
    <w:p w:rsidR="00E94EDD" w:rsidRDefault="00E94EDD" w:rsidP="00AF37EB">
      <w:pPr>
        <w:pStyle w:val="BodyText"/>
        <w:spacing w:line="280" w:lineRule="exact"/>
        <w:ind w:left="1021"/>
        <w:rPr>
          <w:rFonts w:ascii="Myriad Pro" w:hAnsi="Myriad Pro" w:cs="Arial"/>
          <w:szCs w:val="22"/>
        </w:rPr>
      </w:pPr>
    </w:p>
    <w:p w:rsidR="00EA3691" w:rsidRPr="00451469" w:rsidRDefault="00EA3691">
      <w:pPr>
        <w:pStyle w:val="Level1"/>
        <w:numPr>
          <w:ilvl w:val="0"/>
          <w:numId w:val="0"/>
        </w:numPr>
        <w:ind w:left="1021" w:hanging="1021"/>
        <w:rPr>
          <w:rFonts w:ascii="Myriad Pro" w:hAnsi="Myriad Pro"/>
          <w:b/>
          <w:bCs/>
        </w:rPr>
      </w:pPr>
    </w:p>
    <w:p w:rsidR="00EA3691" w:rsidRPr="00451469" w:rsidRDefault="00EA3691">
      <w:pPr>
        <w:rPr>
          <w:rFonts w:ascii="Myriad Pro" w:hAnsi="Myriad Pro"/>
        </w:rPr>
      </w:pPr>
    </w:p>
    <w:p w:rsidR="00EA3691" w:rsidRPr="00451469" w:rsidRDefault="00EA3691">
      <w:pPr>
        <w:pStyle w:val="Level1"/>
        <w:numPr>
          <w:ilvl w:val="0"/>
          <w:numId w:val="0"/>
        </w:numPr>
        <w:ind w:left="1021" w:hanging="1021"/>
        <w:rPr>
          <w:rFonts w:ascii="Myriad Pro" w:hAnsi="Myriad Pro"/>
        </w:rPr>
      </w:pPr>
    </w:p>
    <w:p w:rsidR="00EA3691" w:rsidRPr="00451469" w:rsidRDefault="00EA3691">
      <w:pPr>
        <w:jc w:val="center"/>
        <w:rPr>
          <w:rFonts w:ascii="Myriad Pro" w:hAnsi="Myriad Pro"/>
          <w:b/>
          <w:bCs/>
          <w:u w:val="single"/>
        </w:rPr>
      </w:pPr>
    </w:p>
    <w:p w:rsidR="00EA3691" w:rsidRPr="00451469" w:rsidRDefault="00EA3691">
      <w:pPr>
        <w:rPr>
          <w:rFonts w:ascii="Myriad Pro" w:hAnsi="Myriad Pro"/>
        </w:rPr>
      </w:pPr>
    </w:p>
    <w:sectPr w:rsidR="00EA3691" w:rsidRPr="00451469">
      <w:footerReference w:type="default" r:id="rId7"/>
      <w:pgSz w:w="11909" w:h="16834" w:code="9"/>
      <w:pgMar w:top="1418" w:right="1418" w:bottom="1418" w:left="1418" w:header="709" w:footer="709"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EA5" w:rsidRDefault="00793EA5">
      <w:r>
        <w:separator/>
      </w:r>
    </w:p>
  </w:endnote>
  <w:endnote w:type="continuationSeparator" w:id="0">
    <w:p w:rsidR="00793EA5" w:rsidRDefault="0079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Goth BT">
    <w:altName w:val="Corbel"/>
    <w:charset w:val="00"/>
    <w:family w:val="swiss"/>
    <w:pitch w:val="variable"/>
    <w:sig w:usb0="00000001" w:usb1="00000000" w:usb2="00000000" w:usb3="00000000" w:csb0="0000001B"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embedRegular r:id="rId1" w:fontKey="{38670F05-AAC6-44C6-860A-0780F2F99BBD}"/>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embedRegular r:id="rId2" w:fontKey="{E53D179B-D0DD-4140-99D5-518B83A9835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91" w:rsidRDefault="00EA36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EA5" w:rsidRDefault="00793EA5">
      <w:r>
        <w:separator/>
      </w:r>
    </w:p>
  </w:footnote>
  <w:footnote w:type="continuationSeparator" w:id="0">
    <w:p w:rsidR="00793EA5" w:rsidRDefault="00793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CA"/>
    <w:multiLevelType w:val="singleLevel"/>
    <w:tmpl w:val="D2627E26"/>
    <w:lvl w:ilvl="0">
      <w:start w:val="1"/>
      <w:numFmt w:val="lowerRoman"/>
      <w:pStyle w:val="SingleLeveli"/>
      <w:lvlText w:val="(%1)"/>
      <w:lvlJc w:val="left"/>
      <w:pPr>
        <w:tabs>
          <w:tab w:val="num" w:pos="851"/>
        </w:tabs>
        <w:ind w:left="851" w:hanging="851"/>
      </w:pPr>
    </w:lvl>
  </w:abstractNum>
  <w:abstractNum w:abstractNumId="1" w15:restartNumberingAfterBreak="0">
    <w:nsid w:val="07BC7328"/>
    <w:multiLevelType w:val="multilevel"/>
    <w:tmpl w:val="AF1C6E18"/>
    <w:name w:val="CHR-Def-Numbering"/>
    <w:lvl w:ilvl="0">
      <w:start w:val="1"/>
      <w:numFmt w:val="lowerLetter"/>
      <w:lvlText w:val="(%1)"/>
      <w:lvlJc w:val="left"/>
      <w:pPr>
        <w:tabs>
          <w:tab w:val="num" w:pos="1440"/>
        </w:tabs>
        <w:ind w:left="1440" w:hanging="720"/>
      </w:pPr>
      <w:rPr>
        <w:b w:val="0"/>
        <w:i w:val="0"/>
      </w:rPr>
    </w:lvl>
    <w:lvl w:ilvl="1">
      <w:start w:val="1"/>
      <w:numFmt w:val="lowerRoman"/>
      <w:lvlText w:val="(%2)"/>
      <w:lvlJc w:val="left"/>
      <w:pPr>
        <w:tabs>
          <w:tab w:val="num" w:pos="2160"/>
        </w:tabs>
        <w:ind w:left="2160" w:hanging="720"/>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5D1EBC"/>
    <w:multiLevelType w:val="singleLevel"/>
    <w:tmpl w:val="82BA8AC4"/>
    <w:lvl w:ilvl="0">
      <w:start w:val="1"/>
      <w:numFmt w:val="decimal"/>
      <w:pStyle w:val="SingleLevel1"/>
      <w:lvlText w:val="(%1)"/>
      <w:lvlJc w:val="left"/>
      <w:pPr>
        <w:tabs>
          <w:tab w:val="num" w:pos="851"/>
        </w:tabs>
        <w:ind w:left="851" w:hanging="851"/>
      </w:pPr>
    </w:lvl>
  </w:abstractNum>
  <w:abstractNum w:abstractNumId="3" w15:restartNumberingAfterBreak="0">
    <w:nsid w:val="19806B08"/>
    <w:multiLevelType w:val="multilevel"/>
    <w:tmpl w:val="24842A6C"/>
    <w:name w:val="WDX-Level-Numbering2"/>
    <w:lvl w:ilvl="0">
      <w:start w:val="1"/>
      <w:numFmt w:val="decimal"/>
      <w:lvlText w:val="%1."/>
      <w:lvlJc w:val="left"/>
      <w:pPr>
        <w:tabs>
          <w:tab w:val="num" w:pos="851"/>
        </w:tabs>
        <w:ind w:left="851" w:hanging="851"/>
      </w:pPr>
      <w:rPr>
        <w:rFonts w:hint="default"/>
        <w:b w:val="0"/>
        <w:i w:val="0"/>
        <w:u w:val="none"/>
      </w:rPr>
    </w:lvl>
    <w:lvl w:ilvl="1">
      <w:start w:val="1"/>
      <w:numFmt w:val="decimal"/>
      <w:isLgl/>
      <w:lvlText w:val="%1.%2"/>
      <w:lvlJc w:val="left"/>
      <w:pPr>
        <w:tabs>
          <w:tab w:val="num" w:pos="1134"/>
        </w:tabs>
        <w:ind w:left="1134" w:hanging="1134"/>
      </w:pPr>
      <w:rPr>
        <w:rFonts w:hint="default"/>
        <w:b w:val="0"/>
        <w:i w:val="0"/>
        <w:u w:val="none"/>
      </w:rPr>
    </w:lvl>
    <w:lvl w:ilvl="2">
      <w:start w:val="1"/>
      <w:numFmt w:val="decimal"/>
      <w:isLgl/>
      <w:lvlText w:val="%1.%2.%3"/>
      <w:lvlJc w:val="left"/>
      <w:pPr>
        <w:tabs>
          <w:tab w:val="num" w:pos="1134"/>
        </w:tabs>
        <w:ind w:left="1134" w:hanging="1134"/>
      </w:pPr>
      <w:rPr>
        <w:rFonts w:hint="default"/>
        <w:b w:val="0"/>
        <w:i w:val="0"/>
        <w:u w:val="none"/>
      </w:rPr>
    </w:lvl>
    <w:lvl w:ilvl="3">
      <w:start w:val="1"/>
      <w:numFmt w:val="decimal"/>
      <w:isLgl/>
      <w:lvlText w:val="%1.%2.%3.%4"/>
      <w:lvlJc w:val="left"/>
      <w:pPr>
        <w:tabs>
          <w:tab w:val="num" w:pos="1134"/>
        </w:tabs>
        <w:ind w:left="1134" w:hanging="1134"/>
      </w:pPr>
      <w:rPr>
        <w:rFonts w:hint="default"/>
        <w:b w:val="0"/>
        <w:i w:val="0"/>
        <w:u w:val="none"/>
      </w:rPr>
    </w:lvl>
    <w:lvl w:ilvl="4">
      <w:start w:val="1"/>
      <w:numFmt w:val="lowerLetter"/>
      <w:lvlText w:val="(%5)"/>
      <w:lvlJc w:val="left"/>
      <w:pPr>
        <w:tabs>
          <w:tab w:val="num" w:pos="2268"/>
        </w:tabs>
        <w:ind w:left="2268" w:hanging="1134"/>
      </w:pPr>
      <w:rPr>
        <w:rFonts w:hint="default"/>
        <w:b w:val="0"/>
        <w:i w:val="0"/>
        <w:u w:val="none"/>
      </w:rPr>
    </w:lvl>
    <w:lvl w:ilvl="5">
      <w:start w:val="1"/>
      <w:numFmt w:val="lowerRoman"/>
      <w:lvlText w:val="(%6)"/>
      <w:lvlJc w:val="left"/>
      <w:pPr>
        <w:tabs>
          <w:tab w:val="num" w:pos="3402"/>
        </w:tabs>
        <w:ind w:left="3402" w:hanging="1134"/>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4" w15:restartNumberingAfterBreak="0">
    <w:nsid w:val="28527FEF"/>
    <w:multiLevelType w:val="singleLevel"/>
    <w:tmpl w:val="9B386092"/>
    <w:lvl w:ilvl="0">
      <w:start w:val="1"/>
      <w:numFmt w:val="upperLetter"/>
      <w:pStyle w:val="SingleLevelA"/>
      <w:lvlText w:val="(%1)"/>
      <w:lvlJc w:val="left"/>
      <w:pPr>
        <w:tabs>
          <w:tab w:val="num" w:pos="851"/>
        </w:tabs>
        <w:ind w:left="851" w:hanging="851"/>
      </w:pPr>
    </w:lvl>
  </w:abstractNum>
  <w:abstractNum w:abstractNumId="5" w15:restartNumberingAfterBreak="0">
    <w:nsid w:val="2EA227BA"/>
    <w:multiLevelType w:val="singleLevel"/>
    <w:tmpl w:val="A04C22D2"/>
    <w:lvl w:ilvl="0">
      <w:start w:val="1"/>
      <w:numFmt w:val="upperLetter"/>
      <w:pStyle w:val="SingleLevelA0"/>
      <w:lvlText w:val="%1."/>
      <w:lvlJc w:val="left"/>
      <w:pPr>
        <w:tabs>
          <w:tab w:val="num" w:pos="851"/>
        </w:tabs>
        <w:ind w:left="851" w:hanging="851"/>
      </w:pPr>
    </w:lvl>
  </w:abstractNum>
  <w:abstractNum w:abstractNumId="6" w15:restartNumberingAfterBreak="0">
    <w:nsid w:val="2F9B7F52"/>
    <w:multiLevelType w:val="singleLevel"/>
    <w:tmpl w:val="A80078D0"/>
    <w:lvl w:ilvl="0">
      <w:start w:val="1"/>
      <w:numFmt w:val="decimal"/>
      <w:pStyle w:val="SingleLevel10"/>
      <w:lvlText w:val="%1."/>
      <w:lvlJc w:val="left"/>
      <w:pPr>
        <w:tabs>
          <w:tab w:val="num" w:pos="851"/>
        </w:tabs>
        <w:ind w:left="851" w:hanging="851"/>
      </w:pPr>
    </w:lvl>
  </w:abstractNum>
  <w:abstractNum w:abstractNumId="7" w15:restartNumberingAfterBreak="0">
    <w:nsid w:val="35AC44D8"/>
    <w:multiLevelType w:val="singleLevel"/>
    <w:tmpl w:val="02AAA806"/>
    <w:lvl w:ilvl="0">
      <w:start w:val="1"/>
      <w:numFmt w:val="bullet"/>
      <w:pStyle w:val="Bullet1"/>
      <w:lvlText w:val=""/>
      <w:lvlJc w:val="left"/>
      <w:pPr>
        <w:tabs>
          <w:tab w:val="num" w:pos="851"/>
        </w:tabs>
        <w:ind w:left="851" w:hanging="851"/>
      </w:pPr>
      <w:rPr>
        <w:rFonts w:ascii="Symbol" w:hAnsi="Symbol" w:hint="default"/>
      </w:rPr>
    </w:lvl>
  </w:abstractNum>
  <w:abstractNum w:abstractNumId="8" w15:restartNumberingAfterBreak="0">
    <w:nsid w:val="3E2E3380"/>
    <w:multiLevelType w:val="hybridMultilevel"/>
    <w:tmpl w:val="E4FC5116"/>
    <w:lvl w:ilvl="0" w:tplc="19BE07E2">
      <w:start w:val="1"/>
      <w:numFmt w:val="bullet"/>
      <w:pStyle w:val="Bullet4"/>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F37D3D"/>
    <w:multiLevelType w:val="hybridMultilevel"/>
    <w:tmpl w:val="9F0AC1C8"/>
    <w:lvl w:ilvl="0" w:tplc="93CED6DE">
      <w:start w:val="1"/>
      <w:numFmt w:val="bullet"/>
      <w:lvlText w:val="-"/>
      <w:lvlJc w:val="left"/>
      <w:pPr>
        <w:ind w:left="2345" w:hanging="360"/>
      </w:pPr>
      <w:rPr>
        <w:rFonts w:ascii="NewsGoth BT" w:eastAsia="Times New Roman" w:hAnsi="NewsGoth BT" w:cs="NewsGoth BT"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0" w15:restartNumberingAfterBreak="0">
    <w:nsid w:val="5E0E0512"/>
    <w:multiLevelType w:val="singleLevel"/>
    <w:tmpl w:val="E49CD526"/>
    <w:lvl w:ilvl="0">
      <w:start w:val="1"/>
      <w:numFmt w:val="lowerLetter"/>
      <w:pStyle w:val="SingleLevela1"/>
      <w:lvlText w:val="(%1)"/>
      <w:lvlJc w:val="left"/>
      <w:pPr>
        <w:tabs>
          <w:tab w:val="num" w:pos="851"/>
        </w:tabs>
        <w:ind w:left="851" w:hanging="851"/>
      </w:pPr>
    </w:lvl>
  </w:abstractNum>
  <w:abstractNum w:abstractNumId="11" w15:restartNumberingAfterBreak="0">
    <w:nsid w:val="629E25FC"/>
    <w:multiLevelType w:val="singleLevel"/>
    <w:tmpl w:val="D2823CC4"/>
    <w:lvl w:ilvl="0">
      <w:start w:val="1"/>
      <w:numFmt w:val="bullet"/>
      <w:pStyle w:val="Bullet3"/>
      <w:lvlText w:val=""/>
      <w:lvlJc w:val="left"/>
      <w:pPr>
        <w:tabs>
          <w:tab w:val="num" w:pos="851"/>
        </w:tabs>
        <w:ind w:left="851" w:hanging="851"/>
      </w:pPr>
      <w:rPr>
        <w:rFonts w:ascii="Wingdings" w:hAnsi="Wingdings" w:hint="default"/>
      </w:rPr>
    </w:lvl>
  </w:abstractNum>
  <w:abstractNum w:abstractNumId="12" w15:restartNumberingAfterBreak="0">
    <w:nsid w:val="68623ABB"/>
    <w:multiLevelType w:val="multilevel"/>
    <w:tmpl w:val="816A60FE"/>
    <w:name w:val="WDX-Level-Numbering"/>
    <w:lvl w:ilvl="0">
      <w:start w:val="1"/>
      <w:numFmt w:val="decimal"/>
      <w:pStyle w:val="Level1"/>
      <w:lvlText w:val="%1."/>
      <w:lvlJc w:val="left"/>
      <w:pPr>
        <w:tabs>
          <w:tab w:val="num" w:pos="1021"/>
        </w:tabs>
        <w:ind w:left="1021" w:hanging="1021"/>
      </w:pPr>
      <w:rPr>
        <w:rFonts w:hint="default"/>
        <w:b w:val="0"/>
        <w:i w:val="0"/>
        <w:u w:val="none"/>
      </w:rPr>
    </w:lvl>
    <w:lvl w:ilvl="1">
      <w:start w:val="1"/>
      <w:numFmt w:val="decimal"/>
      <w:pStyle w:val="Level2"/>
      <w:isLgl/>
      <w:lvlText w:val="%1.%2"/>
      <w:lvlJc w:val="left"/>
      <w:pPr>
        <w:tabs>
          <w:tab w:val="num" w:pos="1021"/>
        </w:tabs>
        <w:ind w:left="1021" w:hanging="1021"/>
      </w:pPr>
      <w:rPr>
        <w:rFonts w:ascii="Myriad Pro" w:hAnsi="Myriad Pro" w:hint="default"/>
        <w:b w:val="0"/>
        <w:i w:val="0"/>
        <w:sz w:val="22"/>
        <w:szCs w:val="22"/>
        <w:u w:val="none"/>
      </w:rPr>
    </w:lvl>
    <w:lvl w:ilvl="2">
      <w:start w:val="1"/>
      <w:numFmt w:val="decimal"/>
      <w:pStyle w:val="Level3"/>
      <w:isLgl/>
      <w:lvlText w:val="%1.%2.%3"/>
      <w:lvlJc w:val="left"/>
      <w:pPr>
        <w:tabs>
          <w:tab w:val="num" w:pos="1021"/>
        </w:tabs>
        <w:ind w:left="1021" w:hanging="1021"/>
      </w:pPr>
      <w:rPr>
        <w:rFonts w:ascii="Myriad Pro" w:hAnsi="Myriad Pro" w:hint="default"/>
        <w:b w:val="0"/>
        <w:i w:val="0"/>
        <w:u w:val="none"/>
      </w:rPr>
    </w:lvl>
    <w:lvl w:ilvl="3">
      <w:start w:val="1"/>
      <w:numFmt w:val="decimal"/>
      <w:pStyle w:val="Level4"/>
      <w:isLgl/>
      <w:lvlText w:val="%1.%2.%3.%4"/>
      <w:lvlJc w:val="left"/>
      <w:pPr>
        <w:tabs>
          <w:tab w:val="num" w:pos="1021"/>
        </w:tabs>
        <w:ind w:left="1021" w:hanging="1021"/>
      </w:pPr>
      <w:rPr>
        <w:rFonts w:hint="default"/>
        <w:b w:val="0"/>
        <w:i w:val="0"/>
        <w:u w:val="none"/>
      </w:rPr>
    </w:lvl>
    <w:lvl w:ilvl="4">
      <w:start w:val="1"/>
      <w:numFmt w:val="lowerLetter"/>
      <w:pStyle w:val="Level5"/>
      <w:lvlText w:val="(%5)"/>
      <w:lvlJc w:val="left"/>
      <w:pPr>
        <w:tabs>
          <w:tab w:val="num" w:pos="2041"/>
        </w:tabs>
        <w:ind w:left="2041" w:hanging="1020"/>
      </w:pPr>
      <w:rPr>
        <w:rFonts w:hint="default"/>
        <w:b w:val="0"/>
        <w:i w:val="0"/>
        <w:u w:val="none"/>
      </w:rPr>
    </w:lvl>
    <w:lvl w:ilvl="5">
      <w:start w:val="1"/>
      <w:numFmt w:val="lowerRoman"/>
      <w:pStyle w:val="Level6"/>
      <w:lvlText w:val="(%6)"/>
      <w:lvlJc w:val="left"/>
      <w:pPr>
        <w:tabs>
          <w:tab w:val="num" w:pos="3062"/>
        </w:tabs>
        <w:ind w:left="3062" w:hanging="1021"/>
      </w:pPr>
      <w:rPr>
        <w:rFonts w:hint="default"/>
        <w:b w:val="0"/>
        <w:i w:val="0"/>
      </w:rPr>
    </w:lvl>
    <w:lvl w:ilvl="6">
      <w:start w:val="1"/>
      <w:numFmt w:val="none"/>
      <w:lvlText w:val="Not Defined"/>
      <w:lvlJc w:val="left"/>
      <w:pPr>
        <w:tabs>
          <w:tab w:val="num" w:pos="3600"/>
        </w:tabs>
        <w:ind w:left="3240" w:hanging="1080"/>
      </w:pPr>
      <w:rPr>
        <w:rFonts w:hint="default"/>
        <w:b w:val="0"/>
        <w:i w:val="0"/>
      </w:rPr>
    </w:lvl>
    <w:lvl w:ilvl="7">
      <w:start w:val="1"/>
      <w:numFmt w:val="none"/>
      <w:lvlText w:val="Not Defined"/>
      <w:lvlJc w:val="left"/>
      <w:pPr>
        <w:tabs>
          <w:tab w:val="num" w:pos="3744"/>
        </w:tabs>
        <w:ind w:left="3744" w:hanging="1224"/>
      </w:pPr>
      <w:rPr>
        <w:rFonts w:hint="default"/>
        <w:b w:val="0"/>
        <w:i w:val="0"/>
      </w:rPr>
    </w:lvl>
    <w:lvl w:ilvl="8">
      <w:start w:val="1"/>
      <w:numFmt w:val="none"/>
      <w:lvlText w:val="Not Defined"/>
      <w:lvlJc w:val="left"/>
      <w:pPr>
        <w:tabs>
          <w:tab w:val="num" w:pos="4320"/>
        </w:tabs>
        <w:ind w:left="4320" w:hanging="1440"/>
      </w:pPr>
      <w:rPr>
        <w:rFonts w:hint="default"/>
        <w:b w:val="0"/>
        <w:i w:val="0"/>
      </w:rPr>
    </w:lvl>
  </w:abstractNum>
  <w:abstractNum w:abstractNumId="13" w15:restartNumberingAfterBreak="0">
    <w:nsid w:val="71117BD1"/>
    <w:multiLevelType w:val="singleLevel"/>
    <w:tmpl w:val="D9D2D2F6"/>
    <w:lvl w:ilvl="0">
      <w:start w:val="1"/>
      <w:numFmt w:val="bullet"/>
      <w:pStyle w:val="Bullet2"/>
      <w:lvlText w:val=""/>
      <w:lvlJc w:val="left"/>
      <w:pPr>
        <w:tabs>
          <w:tab w:val="num" w:pos="851"/>
        </w:tabs>
        <w:ind w:left="851" w:hanging="851"/>
      </w:pPr>
      <w:rPr>
        <w:rFonts w:ascii="Wingdings" w:hAnsi="Wingdings" w:hint="default"/>
      </w:rPr>
    </w:lvl>
  </w:abstractNum>
  <w:num w:numId="1">
    <w:abstractNumId w:val="12"/>
  </w:num>
  <w:num w:numId="2">
    <w:abstractNumId w:val="7"/>
  </w:num>
  <w:num w:numId="3">
    <w:abstractNumId w:val="13"/>
  </w:num>
  <w:num w:numId="4">
    <w:abstractNumId w:val="11"/>
  </w:num>
  <w:num w:numId="5">
    <w:abstractNumId w:val="2"/>
  </w:num>
  <w:num w:numId="6">
    <w:abstractNumId w:val="10"/>
  </w:num>
  <w:num w:numId="7">
    <w:abstractNumId w:val="4"/>
  </w:num>
  <w:num w:numId="8">
    <w:abstractNumId w:val="0"/>
  </w:num>
  <w:num w:numId="9">
    <w:abstractNumId w:val="6"/>
  </w:num>
  <w:num w:numId="10">
    <w:abstractNumId w:val="5"/>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9C"/>
    <w:rsid w:val="000E2A9B"/>
    <w:rsid w:val="00190041"/>
    <w:rsid w:val="0021149A"/>
    <w:rsid w:val="00232302"/>
    <w:rsid w:val="00277AB9"/>
    <w:rsid w:val="002965E8"/>
    <w:rsid w:val="002A5AFB"/>
    <w:rsid w:val="00351C5F"/>
    <w:rsid w:val="0039412F"/>
    <w:rsid w:val="00451469"/>
    <w:rsid w:val="0046709E"/>
    <w:rsid w:val="00560427"/>
    <w:rsid w:val="005D519C"/>
    <w:rsid w:val="00600208"/>
    <w:rsid w:val="006139D2"/>
    <w:rsid w:val="006C4413"/>
    <w:rsid w:val="007876F4"/>
    <w:rsid w:val="00793EA5"/>
    <w:rsid w:val="00875767"/>
    <w:rsid w:val="009460DA"/>
    <w:rsid w:val="00953EE7"/>
    <w:rsid w:val="009D41A8"/>
    <w:rsid w:val="009F13CB"/>
    <w:rsid w:val="00A70FD8"/>
    <w:rsid w:val="00A77497"/>
    <w:rsid w:val="00AA0622"/>
    <w:rsid w:val="00AF37EB"/>
    <w:rsid w:val="00B036FD"/>
    <w:rsid w:val="00B54DFE"/>
    <w:rsid w:val="00BE46E5"/>
    <w:rsid w:val="00C21CAB"/>
    <w:rsid w:val="00C50E8C"/>
    <w:rsid w:val="00CB3A73"/>
    <w:rsid w:val="00E04D47"/>
    <w:rsid w:val="00E3731E"/>
    <w:rsid w:val="00E43BE5"/>
    <w:rsid w:val="00E94EDD"/>
    <w:rsid w:val="00EA3691"/>
    <w:rsid w:val="00EB1F79"/>
    <w:rsid w:val="00EE56CB"/>
    <w:rsid w:val="00F60919"/>
    <w:rsid w:val="00F9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05D3C0-419F-4F61-AE33-6D55FFE3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1021"/>
      </w:tabs>
      <w:jc w:val="both"/>
    </w:pPr>
    <w:rPr>
      <w:rFonts w:ascii="NewsGoth BT" w:hAnsi="NewsGoth BT"/>
      <w:sz w:val="22"/>
      <w:lang w:eastAsia="en-US"/>
    </w:rPr>
  </w:style>
  <w:style w:type="paragraph" w:styleId="Heading1">
    <w:name w:val="heading 1"/>
    <w:basedOn w:val="Normal"/>
    <w:next w:val="Normal"/>
    <w:link w:val="Heading1Char"/>
    <w:qFormat/>
    <w:rsid w:val="00B54DFE"/>
    <w:pPr>
      <w:keepNext/>
      <w:tabs>
        <w:tab w:val="clear" w:pos="1021"/>
      </w:tabs>
      <w:jc w:val="left"/>
      <w:outlineLvl w:val="0"/>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customStyle="1" w:styleId="Body">
    <w:name w:val="Body"/>
    <w:basedOn w:val="Normal"/>
    <w:pPr>
      <w:spacing w:after="220"/>
    </w:pPr>
  </w:style>
  <w:style w:type="paragraph" w:customStyle="1" w:styleId="Body1">
    <w:name w:val="Body 1"/>
    <w:basedOn w:val="Body"/>
    <w:pPr>
      <w:ind w:left="1021"/>
    </w:pPr>
  </w:style>
  <w:style w:type="paragraph" w:customStyle="1" w:styleId="Body2">
    <w:name w:val="Body 2"/>
    <w:basedOn w:val="Body1"/>
  </w:style>
  <w:style w:type="paragraph" w:customStyle="1" w:styleId="Body3">
    <w:name w:val="Body 3"/>
    <w:basedOn w:val="Body2"/>
  </w:style>
  <w:style w:type="paragraph" w:customStyle="1" w:styleId="Body4">
    <w:name w:val="Body 4"/>
    <w:basedOn w:val="Body3"/>
  </w:style>
  <w:style w:type="paragraph" w:customStyle="1" w:styleId="Body5">
    <w:name w:val="Body 5"/>
    <w:basedOn w:val="Body4"/>
    <w:pPr>
      <w:ind w:left="2041"/>
    </w:pPr>
  </w:style>
  <w:style w:type="paragraph" w:styleId="BodyText">
    <w:name w:val="Body Text"/>
    <w:basedOn w:val="Normal"/>
    <w:pPr>
      <w:spacing w:after="120"/>
    </w:pPr>
  </w:style>
  <w:style w:type="paragraph" w:styleId="BodyTextFirstIndent">
    <w:name w:val="Body Text First Indent"/>
    <w:basedOn w:val="BodyText"/>
  </w:style>
  <w:style w:type="paragraph" w:styleId="BodyTextIndent">
    <w:name w:val="Body Text Indent"/>
    <w:basedOn w:val="Normal"/>
    <w:pPr>
      <w:spacing w:after="120" w:line="480" w:lineRule="auto"/>
    </w:pPr>
  </w:style>
  <w:style w:type="paragraph" w:styleId="BodyTextIndent2">
    <w:name w:val="Body Text Indent 2"/>
    <w:basedOn w:val="Normal"/>
  </w:style>
  <w:style w:type="paragraph" w:styleId="BodyTextIndent3">
    <w:name w:val="Body Text Indent 3"/>
    <w:basedOn w:val="Normal"/>
  </w:style>
  <w:style w:type="character" w:styleId="Strong">
    <w:name w:val="Strong"/>
    <w:qFormat/>
    <w:rPr>
      <w:b/>
    </w:rPr>
  </w:style>
  <w:style w:type="paragraph" w:customStyle="1" w:styleId="Bullet1">
    <w:name w:val="Bullet 1"/>
    <w:basedOn w:val="Body"/>
    <w:pPr>
      <w:numPr>
        <w:numId w:val="2"/>
      </w:numPr>
      <w:tabs>
        <w:tab w:val="clear" w:pos="851"/>
      </w:tabs>
      <w:ind w:left="1021" w:hanging="1021"/>
    </w:pPr>
  </w:style>
  <w:style w:type="paragraph" w:styleId="FootnoteText">
    <w:name w:val="footnote text"/>
    <w:basedOn w:val="Normal"/>
    <w:semiHidden/>
    <w:rPr>
      <w:sz w:val="16"/>
    </w:rPr>
  </w:style>
  <w:style w:type="paragraph" w:styleId="EndnoteText">
    <w:name w:val="endnote text"/>
    <w:basedOn w:val="Normal"/>
    <w:semiHidden/>
    <w:rPr>
      <w:sz w:val="16"/>
    </w:rPr>
  </w:style>
  <w:style w:type="paragraph" w:customStyle="1" w:styleId="Level2">
    <w:name w:val="Level 2"/>
    <w:basedOn w:val="Body2"/>
    <w:pPr>
      <w:numPr>
        <w:ilvl w:val="1"/>
        <w:numId w:val="1"/>
      </w:numPr>
      <w:outlineLvl w:val="1"/>
    </w:pPr>
  </w:style>
  <w:style w:type="paragraph" w:customStyle="1" w:styleId="Level1">
    <w:name w:val="Level 1"/>
    <w:basedOn w:val="Body1"/>
    <w:pPr>
      <w:numPr>
        <w:numId w:val="1"/>
      </w:numPr>
      <w:outlineLvl w:val="0"/>
    </w:pPr>
  </w:style>
  <w:style w:type="paragraph" w:customStyle="1" w:styleId="Level3">
    <w:name w:val="Level 3"/>
    <w:basedOn w:val="Body3"/>
    <w:pPr>
      <w:numPr>
        <w:ilvl w:val="2"/>
        <w:numId w:val="1"/>
      </w:numPr>
      <w:outlineLvl w:val="2"/>
    </w:pPr>
  </w:style>
  <w:style w:type="paragraph" w:customStyle="1" w:styleId="Level4">
    <w:name w:val="Level 4"/>
    <w:basedOn w:val="Body4"/>
    <w:pPr>
      <w:numPr>
        <w:ilvl w:val="3"/>
        <w:numId w:val="1"/>
      </w:numPr>
      <w:outlineLvl w:val="3"/>
    </w:pPr>
  </w:style>
  <w:style w:type="paragraph" w:customStyle="1" w:styleId="Level5">
    <w:name w:val="Level 5"/>
    <w:basedOn w:val="Body5"/>
    <w:pPr>
      <w:numPr>
        <w:ilvl w:val="4"/>
        <w:numId w:val="1"/>
      </w:numPr>
      <w:outlineLvl w:val="4"/>
    </w:pPr>
  </w:style>
  <w:style w:type="character" w:customStyle="1" w:styleId="Level2asHeadingtext">
    <w:name w:val="Level 2 as Heading (text)"/>
    <w:rPr>
      <w:b/>
    </w:rPr>
  </w:style>
  <w:style w:type="character" w:customStyle="1" w:styleId="Level1asHeadingtext">
    <w:name w:val="Level 1 as Heading (text)"/>
    <w:rPr>
      <w:b/>
      <w:caps/>
    </w:rPr>
  </w:style>
  <w:style w:type="character" w:customStyle="1" w:styleId="Level3asHeadingtext">
    <w:name w:val="Level 3 as Heading (text)"/>
    <w:rPr>
      <w:b/>
    </w:rPr>
  </w:style>
  <w:style w:type="character" w:customStyle="1" w:styleId="Level4asHeadingtext">
    <w:name w:val="Level 4 as Heading (text)"/>
    <w:rPr>
      <w:b/>
    </w:rPr>
  </w:style>
  <w:style w:type="character" w:customStyle="1" w:styleId="Level5asHeadingtext">
    <w:name w:val="Level 5 as Heading (text)"/>
    <w:rPr>
      <w:b/>
    </w:rPr>
  </w:style>
  <w:style w:type="paragraph" w:styleId="TOC1">
    <w:name w:val="toc 1"/>
    <w:basedOn w:val="Body"/>
    <w:next w:val="Normal"/>
    <w:semiHidden/>
    <w:pPr>
      <w:tabs>
        <w:tab w:val="left" w:pos="851"/>
        <w:tab w:val="right" w:pos="9356"/>
      </w:tabs>
      <w:spacing w:after="120"/>
      <w:ind w:left="851" w:right="851" w:hanging="851"/>
      <w:jc w:val="left"/>
    </w:pPr>
  </w:style>
  <w:style w:type="paragraph" w:styleId="TOC2">
    <w:name w:val="toc 2"/>
    <w:basedOn w:val="TOC1"/>
    <w:next w:val="Normal"/>
    <w:semiHidden/>
    <w:pPr>
      <w:tabs>
        <w:tab w:val="clear" w:pos="851"/>
        <w:tab w:val="left" w:pos="1701"/>
      </w:tabs>
      <w:ind w:left="1702"/>
    </w:pPr>
  </w:style>
  <w:style w:type="paragraph" w:styleId="TOC3">
    <w:name w:val="toc 3"/>
    <w:basedOn w:val="TOC2"/>
    <w:next w:val="Normal"/>
    <w:semiHidden/>
    <w:pPr>
      <w:tabs>
        <w:tab w:val="clear" w:pos="1701"/>
      </w:tabs>
      <w:ind w:left="851" w:firstLine="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Bullet2">
    <w:name w:val="Bullet 2"/>
    <w:basedOn w:val="Body"/>
    <w:pPr>
      <w:numPr>
        <w:numId w:val="3"/>
      </w:numPr>
      <w:tabs>
        <w:tab w:val="clear" w:pos="851"/>
      </w:tabs>
      <w:ind w:left="1021" w:hanging="1021"/>
    </w:pPr>
  </w:style>
  <w:style w:type="paragraph" w:customStyle="1" w:styleId="Bullet3">
    <w:name w:val="Bullet 3"/>
    <w:basedOn w:val="Body"/>
    <w:pPr>
      <w:numPr>
        <w:numId w:val="4"/>
      </w:numPr>
      <w:tabs>
        <w:tab w:val="clear" w:pos="851"/>
      </w:tabs>
      <w:ind w:left="1021" w:hanging="1021"/>
    </w:pPr>
  </w:style>
  <w:style w:type="paragraph" w:styleId="Header">
    <w:name w:val="header"/>
    <w:basedOn w:val="Normal"/>
    <w:rPr>
      <w:noProof/>
      <w:sz w:val="16"/>
    </w:rPr>
  </w:style>
  <w:style w:type="paragraph" w:customStyle="1" w:styleId="SingleLevel1">
    <w:name w:val="Single Level (1)"/>
    <w:basedOn w:val="Body"/>
    <w:pPr>
      <w:numPr>
        <w:numId w:val="5"/>
      </w:numPr>
      <w:tabs>
        <w:tab w:val="clear" w:pos="851"/>
      </w:tabs>
      <w:ind w:left="1021" w:hanging="1021"/>
    </w:pPr>
  </w:style>
  <w:style w:type="paragraph" w:customStyle="1" w:styleId="SingleLevela1">
    <w:name w:val="Single Level (a)"/>
    <w:basedOn w:val="Body"/>
    <w:pPr>
      <w:numPr>
        <w:numId w:val="6"/>
      </w:numPr>
      <w:tabs>
        <w:tab w:val="clear" w:pos="851"/>
      </w:tabs>
      <w:ind w:left="1021" w:hanging="1021"/>
    </w:pPr>
  </w:style>
  <w:style w:type="paragraph" w:customStyle="1" w:styleId="SingleLevelA">
    <w:name w:val="Single Level (A)"/>
    <w:basedOn w:val="Body"/>
    <w:pPr>
      <w:numPr>
        <w:numId w:val="7"/>
      </w:numPr>
      <w:tabs>
        <w:tab w:val="clear" w:pos="851"/>
        <w:tab w:val="num" w:leader="none" w:pos="1021"/>
      </w:tabs>
      <w:ind w:left="1021" w:hanging="1021"/>
    </w:pPr>
  </w:style>
  <w:style w:type="paragraph" w:customStyle="1" w:styleId="SingleLeveli">
    <w:name w:val="Single Level (i)"/>
    <w:basedOn w:val="Body"/>
    <w:pPr>
      <w:numPr>
        <w:numId w:val="8"/>
      </w:numPr>
      <w:tabs>
        <w:tab w:val="clear" w:pos="851"/>
      </w:tabs>
      <w:ind w:left="1021" w:hanging="1021"/>
    </w:pPr>
  </w:style>
  <w:style w:type="paragraph" w:customStyle="1" w:styleId="SingleLevel10">
    <w:name w:val="Single Level 1."/>
    <w:basedOn w:val="Body"/>
    <w:pPr>
      <w:numPr>
        <w:numId w:val="9"/>
      </w:numPr>
      <w:tabs>
        <w:tab w:val="clear" w:pos="851"/>
      </w:tabs>
      <w:ind w:left="1021" w:hanging="1021"/>
    </w:pPr>
  </w:style>
  <w:style w:type="paragraph" w:customStyle="1" w:styleId="SingleLevelA0">
    <w:name w:val="Single Level A."/>
    <w:basedOn w:val="Body"/>
    <w:pPr>
      <w:numPr>
        <w:numId w:val="10"/>
      </w:numPr>
      <w:tabs>
        <w:tab w:val="clear" w:pos="851"/>
      </w:tabs>
      <w:ind w:left="1021" w:hanging="1021"/>
    </w:pPr>
  </w:style>
  <w:style w:type="paragraph" w:styleId="Footer">
    <w:name w:val="footer"/>
    <w:basedOn w:val="Normal"/>
    <w:pPr>
      <w:tabs>
        <w:tab w:val="center" w:pos="4536"/>
        <w:tab w:val="right" w:pos="9356"/>
      </w:tabs>
    </w:pPr>
    <w:rPr>
      <w:noProof/>
      <w:sz w:val="16"/>
    </w:rPr>
  </w:style>
  <w:style w:type="paragraph" w:customStyle="1" w:styleId="Level6">
    <w:name w:val="Level 6"/>
    <w:basedOn w:val="Level5"/>
    <w:pPr>
      <w:numPr>
        <w:ilvl w:val="5"/>
      </w:numPr>
    </w:pPr>
  </w:style>
  <w:style w:type="paragraph" w:customStyle="1" w:styleId="Bullet4">
    <w:name w:val="Bullet 4"/>
    <w:basedOn w:val="Bullet3"/>
    <w:pPr>
      <w:numPr>
        <w:numId w:val="11"/>
      </w:numPr>
      <w:tabs>
        <w:tab w:val="clear" w:pos="360"/>
      </w:tabs>
      <w:ind w:left="1021" w:hanging="1021"/>
    </w:pPr>
  </w:style>
  <w:style w:type="paragraph" w:customStyle="1" w:styleId="Style1">
    <w:name w:val="Style1"/>
    <w:basedOn w:val="Level6"/>
    <w:next w:val="Level6"/>
    <w:rPr>
      <w:rFonts w:ascii="Times New Roman" w:hAnsi="Times New Roman"/>
      <w:sz w:val="20"/>
    </w:rPr>
  </w:style>
  <w:style w:type="paragraph" w:styleId="List3">
    <w:name w:val="List 3"/>
    <w:basedOn w:val="Normal"/>
    <w:pPr>
      <w:ind w:left="849" w:hanging="283"/>
    </w:pPr>
  </w:style>
  <w:style w:type="paragraph" w:customStyle="1" w:styleId="Body6">
    <w:name w:val="Body 6"/>
    <w:basedOn w:val="Body5"/>
    <w:pPr>
      <w:ind w:left="3062"/>
    </w:pPr>
  </w:style>
  <w:style w:type="paragraph" w:customStyle="1" w:styleId="Default">
    <w:name w:val="Default"/>
    <w:rsid w:val="00B54DFE"/>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B54DFE"/>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group\MJ-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MJ-Blank</Template>
  <TotalTime>1</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Terms of Reference</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KMH</dc:creator>
  <cp:keywords/>
  <dc:description/>
  <cp:lastModifiedBy>Robert King</cp:lastModifiedBy>
  <cp:revision>2</cp:revision>
  <cp:lastPrinted>2013-06-21T15:19:00Z</cp:lastPrinted>
  <dcterms:created xsi:type="dcterms:W3CDTF">2018-11-08T14:24:00Z</dcterms:created>
  <dcterms:modified xsi:type="dcterms:W3CDTF">2018-11-08T14:24:00Z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brary">
    <vt:lpwstr>Corporate</vt:lpwstr>
  </property>
  <property fmtid="{D5CDD505-2E9C-101B-9397-08002B2CF9AE}" pid="3" name="Author Id">
    <vt:lpwstr>KMH</vt:lpwstr>
  </property>
  <property fmtid="{D5CDD505-2E9C-101B-9397-08002B2CF9AE}" pid="4" name="Author Name">
    <vt:lpwstr>Kate Higgins</vt:lpwstr>
  </property>
  <property fmtid="{D5CDD505-2E9C-101B-9397-08002B2CF9AE}" pid="5" name="Document Class">
    <vt:lpwstr>DOCUMENT</vt:lpwstr>
  </property>
  <property fmtid="{D5CDD505-2E9C-101B-9397-08002B2CF9AE}" pid="6" name="Document Class Description">
    <vt:lpwstr>Document</vt:lpwstr>
  </property>
  <property fmtid="{D5CDD505-2E9C-101B-9397-08002B2CF9AE}" pid="7" name="Document Type">
    <vt:lpwstr>WORD2000</vt:lpwstr>
  </property>
  <property fmtid="{D5CDD505-2E9C-101B-9397-08002B2CF9AE}" pid="8" name="Document Type Description">
    <vt:lpwstr>MS Word 2000</vt:lpwstr>
  </property>
  <property fmtid="{D5CDD505-2E9C-101B-9397-08002B2CF9AE}" pid="9" name="Doc Name">
    <vt:lpwstr>DRAFT- Terms of Reference Remuneration Committee</vt:lpwstr>
  </property>
  <property fmtid="{D5CDD505-2E9C-101B-9397-08002B2CF9AE}" pid="10" name="Typist Id">
    <vt:lpwstr>KMH</vt:lpwstr>
  </property>
  <property fmtid="{D5CDD505-2E9C-101B-9397-08002B2CF9AE}" pid="11" name="Typist Name">
    <vt:lpwstr>Kate Higgins</vt:lpwstr>
  </property>
  <property fmtid="{D5CDD505-2E9C-101B-9397-08002B2CF9AE}" pid="12" name="Number">
    <vt:lpwstr>98347</vt:lpwstr>
  </property>
  <property fmtid="{D5CDD505-2E9C-101B-9397-08002B2CF9AE}" pid="13" name="Version">
    <vt:lpwstr>1</vt:lpwstr>
  </property>
  <property fmtid="{D5CDD505-2E9C-101B-9397-08002B2CF9AE}" pid="14" name="Client Id">
    <vt:lpwstr>TBC</vt:lpwstr>
  </property>
  <property fmtid="{D5CDD505-2E9C-101B-9397-08002B2CF9AE}" pid="15" name="Client Name">
    <vt:lpwstr>To Be Confirmed</vt:lpwstr>
  </property>
  <property fmtid="{D5CDD505-2E9C-101B-9397-08002B2CF9AE}" pid="16" name="Matter Id">
    <vt:lpwstr>TBC</vt:lpwstr>
  </property>
  <property fmtid="{D5CDD505-2E9C-101B-9397-08002B2CF9AE}" pid="17" name="Matter Name">
    <vt:lpwstr>To Be Confirmed</vt:lpwstr>
  </property>
  <property fmtid="{D5CDD505-2E9C-101B-9397-08002B2CF9AE}" pid="18" name="Tel">
    <vt:lpwstr>0121 678 1559</vt:lpwstr>
  </property>
  <property fmtid="{D5CDD505-2E9C-101B-9397-08002B2CF9AE}" pid="19" name="Fax">
    <vt:lpwstr>0121 233 3910</vt:lpwstr>
  </property>
  <property fmtid="{D5CDD505-2E9C-101B-9397-08002B2CF9AE}" pid="20" name="Job">
    <vt:lpwstr>Trainee</vt:lpwstr>
  </property>
  <property fmtid="{D5CDD505-2E9C-101B-9397-08002B2CF9AE}" pid="21" name="Dept">
    <vt:lpwstr>Corporate</vt:lpwstr>
  </property>
  <property fmtid="{D5CDD505-2E9C-101B-9397-08002B2CF9AE}" pid="22" name="Email">
    <vt:lpwstr>kate.higgins</vt:lpwstr>
  </property>
</Properties>
</file>